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BA" w:rsidRPr="00561D62" w:rsidRDefault="004E280D" w:rsidP="00A16B37">
      <w:pPr>
        <w:pStyle w:val="Nessunaspaziatura"/>
        <w:rPr>
          <w:lang w:val="it-IT"/>
        </w:rPr>
      </w:pPr>
      <w:bookmarkStart w:id="0" w:name="_GoBack"/>
      <w:bookmarkEnd w:id="0"/>
      <w:r w:rsidRPr="00561D62">
        <w:rPr>
          <w:lang w:val="it-IT"/>
        </w:rPr>
        <w:t xml:space="preserve">Toolkit </w:t>
      </w:r>
    </w:p>
    <w:p w:rsidR="004E280D" w:rsidRPr="00561D62" w:rsidRDefault="001A7E0C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561D62">
        <w:rPr>
          <w:rFonts w:ascii="Times New Roman" w:hAnsi="Times New Roman" w:cs="Times New Roman"/>
          <w:sz w:val="22"/>
          <w:szCs w:val="22"/>
          <w:lang w:val="it-IT"/>
        </w:rPr>
        <w:t>AREA</w:t>
      </w:r>
      <w:r w:rsidR="000E2B23" w:rsidRPr="00561D62">
        <w:rPr>
          <w:rFonts w:ascii="Times New Roman" w:hAnsi="Times New Roman" w:cs="Times New Roman"/>
          <w:sz w:val="22"/>
          <w:szCs w:val="22"/>
          <w:lang w:val="it-IT"/>
        </w:rPr>
        <w:t xml:space="preserve"> PUBBLICA - </w:t>
      </w:r>
      <w:r w:rsidRPr="00561D62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7C625B" w:rsidRPr="00561D62">
        <w:rPr>
          <w:rFonts w:ascii="Times New Roman" w:hAnsi="Times New Roman" w:cs="Times New Roman"/>
          <w:sz w:val="22"/>
          <w:szCs w:val="22"/>
          <w:lang w:val="it-IT"/>
        </w:rPr>
        <w:t>CHANGE MANAGEMENT</w:t>
      </w:r>
    </w:p>
    <w:p w:rsidR="00887E60" w:rsidRPr="00561D62" w:rsidRDefault="00887E60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02308B" w:rsidRPr="00561D62" w:rsidRDefault="004D25FC" w:rsidP="00DD028B">
      <w:pPr>
        <w:spacing w:after="60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561D62">
        <w:rPr>
          <w:rFonts w:ascii="Times New Roman" w:hAnsi="Times New Roman" w:cs="Times New Roman"/>
          <w:i/>
          <w:sz w:val="22"/>
          <w:szCs w:val="22"/>
          <w:lang w:val="it-IT"/>
        </w:rPr>
        <w:t>3 Parole</w:t>
      </w:r>
      <w:r w:rsidR="000E2B23" w:rsidRPr="00561D62">
        <w:rPr>
          <w:rFonts w:ascii="Times New Roman" w:hAnsi="Times New Roman" w:cs="Times New Roman"/>
          <w:i/>
          <w:sz w:val="22"/>
          <w:szCs w:val="22"/>
          <w:lang w:val="it-IT"/>
        </w:rPr>
        <w:t xml:space="preserve"> chiave per il CM</w:t>
      </w:r>
    </w:p>
    <w:p w:rsidR="00020762" w:rsidRPr="00CD2212" w:rsidRDefault="00020762" w:rsidP="00DD028B">
      <w:pPr>
        <w:spacing w:after="60"/>
        <w:jc w:val="both"/>
        <w:rPr>
          <w:rFonts w:ascii="Times New Roman" w:hAnsi="Times New Roman" w:cs="Times New Roman"/>
          <w:b/>
          <w:sz w:val="22"/>
          <w:szCs w:val="22"/>
          <w:lang w:val="it-IT"/>
        </w:rPr>
      </w:pPr>
      <w:r w:rsidRPr="00CD2212">
        <w:rPr>
          <w:rFonts w:ascii="Times New Roman" w:hAnsi="Times New Roman" w:cs="Times New Roman"/>
          <w:b/>
          <w:sz w:val="22"/>
          <w:szCs w:val="22"/>
          <w:lang w:val="it-IT"/>
        </w:rPr>
        <w:t>Cultura</w:t>
      </w:r>
    </w:p>
    <w:p w:rsidR="004229CB" w:rsidRPr="00CD2212" w:rsidRDefault="004229CB" w:rsidP="00DD028B">
      <w:pPr>
        <w:spacing w:after="60"/>
        <w:jc w:val="both"/>
        <w:rPr>
          <w:rFonts w:ascii="Times New Roman" w:hAnsi="Times New Roman" w:cs="Times New Roman"/>
          <w:b/>
          <w:sz w:val="22"/>
          <w:szCs w:val="22"/>
          <w:lang w:val="it-IT"/>
        </w:rPr>
      </w:pPr>
      <w:r w:rsidRPr="00CD2212">
        <w:rPr>
          <w:rFonts w:ascii="Times New Roman" w:hAnsi="Times New Roman" w:cs="Times New Roman"/>
          <w:b/>
          <w:sz w:val="22"/>
          <w:szCs w:val="22"/>
          <w:lang w:val="it-IT"/>
        </w:rPr>
        <w:t>Coinvolgimento</w:t>
      </w:r>
    </w:p>
    <w:p w:rsidR="004229CB" w:rsidRPr="00CD2212" w:rsidRDefault="004229CB" w:rsidP="00DD028B">
      <w:pPr>
        <w:spacing w:after="60"/>
        <w:jc w:val="both"/>
        <w:rPr>
          <w:rFonts w:ascii="Times New Roman" w:hAnsi="Times New Roman" w:cs="Times New Roman"/>
          <w:b/>
          <w:sz w:val="22"/>
          <w:szCs w:val="22"/>
          <w:lang w:val="it-IT"/>
        </w:rPr>
      </w:pPr>
      <w:r w:rsidRPr="00CD2212">
        <w:rPr>
          <w:rFonts w:ascii="Times New Roman" w:hAnsi="Times New Roman" w:cs="Times New Roman"/>
          <w:b/>
          <w:sz w:val="22"/>
          <w:szCs w:val="22"/>
          <w:lang w:val="it-IT"/>
        </w:rPr>
        <w:t xml:space="preserve">Trasformazione </w:t>
      </w:r>
    </w:p>
    <w:p w:rsidR="004D25FC" w:rsidRPr="000E2B23" w:rsidRDefault="004D25FC" w:rsidP="00DD028B">
      <w:p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02308B" w:rsidRPr="00CD2212" w:rsidRDefault="0002308B" w:rsidP="00CD2212">
      <w:pPr>
        <w:pStyle w:val="Paragrafoelenco"/>
        <w:numPr>
          <w:ilvl w:val="0"/>
          <w:numId w:val="15"/>
        </w:numPr>
        <w:spacing w:after="60"/>
        <w:jc w:val="both"/>
        <w:rPr>
          <w:rFonts w:ascii="Times New Roman" w:hAnsi="Times New Roman" w:cs="Times New Roman"/>
          <w:b/>
          <w:i/>
          <w:sz w:val="22"/>
          <w:szCs w:val="22"/>
          <w:lang w:val="it-IT"/>
        </w:rPr>
      </w:pPr>
      <w:r w:rsidRPr="00CD2212">
        <w:rPr>
          <w:rFonts w:ascii="Times New Roman" w:hAnsi="Times New Roman" w:cs="Times New Roman"/>
          <w:b/>
          <w:i/>
          <w:sz w:val="22"/>
          <w:szCs w:val="22"/>
          <w:lang w:val="it-IT"/>
        </w:rPr>
        <w:t>Che cos’è il change management</w:t>
      </w:r>
      <w:r w:rsidR="0046635E" w:rsidRPr="00CD2212">
        <w:rPr>
          <w:rFonts w:ascii="Times New Roman" w:hAnsi="Times New Roman" w:cs="Times New Roman"/>
          <w:b/>
          <w:i/>
          <w:sz w:val="22"/>
          <w:szCs w:val="22"/>
          <w:lang w:val="it-IT"/>
        </w:rPr>
        <w:t>?</w:t>
      </w:r>
    </w:p>
    <w:p w:rsidR="001F7186" w:rsidRPr="000E2B23" w:rsidRDefault="0002308B" w:rsidP="00DD028B">
      <w:p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Il change management è u</w:t>
      </w:r>
      <w:r w:rsidR="001F7186" w:rsidRPr="000E2B23">
        <w:rPr>
          <w:rFonts w:ascii="Times New Roman" w:hAnsi="Times New Roman" w:cs="Times New Roman"/>
          <w:sz w:val="22"/>
          <w:szCs w:val="22"/>
          <w:lang w:val="it-IT"/>
        </w:rPr>
        <w:t>n approccio sistematico al cambiamento organizzativo che consente di affrontare l</w:t>
      </w:r>
      <w:r w:rsidR="007C6DD0" w:rsidRPr="000E2B23">
        <w:rPr>
          <w:rFonts w:ascii="Times New Roman" w:hAnsi="Times New Roman" w:cs="Times New Roman"/>
          <w:sz w:val="22"/>
          <w:szCs w:val="22"/>
          <w:lang w:val="it-IT"/>
        </w:rPr>
        <w:t>e</w:t>
      </w:r>
      <w:r w:rsidR="001F718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trasformazioni nelle modalità e nei processi di lavoro. L’obiettivo delle azioni di change management è fare in modo che il cambiamento sia efficace e comporti un beneficio per l’organizzazione e per le persone che la compongono, accompagnando le trasformazioni organizzative e procedurali e sostenendo</w:t>
      </w:r>
      <w:r w:rsidR="00887E6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le</w:t>
      </w:r>
      <w:r w:rsidR="001F718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persone al cambiamento stesso. </w:t>
      </w:r>
    </w:p>
    <w:p w:rsidR="0002308B" w:rsidRPr="000E2B23" w:rsidRDefault="001F7186" w:rsidP="00DD028B">
      <w:p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In altre parole, il processo di change management implica l’accompagnamento delle persone</w:t>
      </w:r>
      <w:r w:rsidR="0047678D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887E60" w:rsidRPr="000E2B23">
        <w:rPr>
          <w:rFonts w:ascii="Times New Roman" w:hAnsi="Times New Roman" w:cs="Times New Roman"/>
          <w:sz w:val="22"/>
          <w:szCs w:val="22"/>
          <w:lang w:val="it-IT"/>
        </w:rPr>
        <w:t>mediante il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cambiamento organizzativo.</w:t>
      </w:r>
    </w:p>
    <w:p w:rsidR="004229CB" w:rsidRPr="000E2B23" w:rsidRDefault="004229CB" w:rsidP="00DD028B">
      <w:p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In questo senso, il </w:t>
      </w:r>
      <w:proofErr w:type="spellStart"/>
      <w:r w:rsidRPr="000E2B23">
        <w:rPr>
          <w:rFonts w:ascii="Times New Roman" w:hAnsi="Times New Roman" w:cs="Times New Roman"/>
          <w:sz w:val="22"/>
          <w:szCs w:val="22"/>
          <w:lang w:val="it-IT"/>
        </w:rPr>
        <w:t>change</w:t>
      </w:r>
      <w:proofErr w:type="spellEnd"/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management è una fase trasversale del processo che procede parallelamente, accompagna e sostiene gli altri step del percorso (check up, PL@, monitoraggio e valutazione).</w:t>
      </w:r>
    </w:p>
    <w:p w:rsidR="008B2AEC" w:rsidRPr="000E2B23" w:rsidRDefault="008B2AEC" w:rsidP="00DD028B">
      <w:p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46635E" w:rsidRPr="00CD2212" w:rsidRDefault="0046635E" w:rsidP="00CD2212">
      <w:pPr>
        <w:pStyle w:val="Paragrafoelenco"/>
        <w:numPr>
          <w:ilvl w:val="0"/>
          <w:numId w:val="15"/>
        </w:numPr>
        <w:spacing w:after="60"/>
        <w:jc w:val="both"/>
        <w:rPr>
          <w:rFonts w:ascii="Times New Roman" w:hAnsi="Times New Roman" w:cs="Times New Roman"/>
          <w:b/>
          <w:i/>
          <w:sz w:val="22"/>
          <w:szCs w:val="22"/>
          <w:lang w:val="it-IT"/>
        </w:rPr>
      </w:pPr>
      <w:r w:rsidRPr="00CD2212">
        <w:rPr>
          <w:rFonts w:ascii="Times New Roman" w:hAnsi="Times New Roman" w:cs="Times New Roman"/>
          <w:b/>
          <w:i/>
          <w:sz w:val="22"/>
          <w:szCs w:val="22"/>
          <w:lang w:val="it-IT"/>
        </w:rPr>
        <w:t>Perché serve un Piano di Change Management per il lavoro agile?</w:t>
      </w:r>
    </w:p>
    <w:p w:rsidR="0046635E" w:rsidRPr="000E2B23" w:rsidRDefault="0046635E" w:rsidP="00DD028B">
      <w:pPr>
        <w:spacing w:after="60"/>
        <w:jc w:val="both"/>
        <w:rPr>
          <w:rFonts w:ascii="Times New Roman" w:eastAsia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Il lavoro agile richiede significative trasformazioni organizzative, in relazione sia ai processi di lavoro che agli aspetti connessi all’innovazione tecnologica</w:t>
      </w:r>
      <w:r w:rsidR="00AD35B6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. La </w:t>
      </w:r>
      <w:r w:rsidR="00526D09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diffusione</w:t>
      </w:r>
      <w:r w:rsidR="00AD35B6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</w:t>
      </w:r>
      <w:r w:rsidR="00D85510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di </w:t>
      </w:r>
      <w:r w:rsidR="00AD35B6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modalità di lavoro agile nelle Pubbliche Amministrazioni può costituire una potente leva per innescare cambiamenti organizzativi verso modelli di lavoro moderni e centrati sull’efficienza e la qualità dei servizi.</w:t>
      </w:r>
    </w:p>
    <w:p w:rsidR="0046635E" w:rsidRPr="000E2B23" w:rsidRDefault="00AD35B6" w:rsidP="00DD028B">
      <w:pPr>
        <w:spacing w:after="60"/>
        <w:jc w:val="both"/>
        <w:rPr>
          <w:rFonts w:ascii="Times New Roman" w:eastAsia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Il processo di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cambiamento organizzativo verso il lavoro agile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richiede al 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management la gestione di processi e strumenti complessi atti ad accompagn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are l’organizzazione ed i suoi dipendenti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verso una trasformazione </w:t>
      </w:r>
      <w:r w:rsidR="00F86146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procedurale 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e culturale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</w:t>
      </w:r>
      <w:r w:rsidR="00F86146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all’interno dell’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Amministrazione. La gestione del cambiamento richiede un approccio 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strutturato e multilivello, finalizzato alla </w:t>
      </w:r>
      <w:r w:rsidR="00F86146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definizione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dei processi e dei sistemi di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lavoro, delle </w:t>
      </w:r>
      <w:r w:rsidR="0046635E" w:rsidRPr="000E2B23">
        <w:rPr>
          <w:rFonts w:ascii="Times New Roman" w:hAnsi="Times New Roman" w:cs="Times New Roman"/>
          <w:sz w:val="22"/>
          <w:szCs w:val="22"/>
          <w:lang w:val="it-IT"/>
        </w:rPr>
        <w:t>strutture organizzative e</w:t>
      </w:r>
      <w:r w:rsidR="007C6DD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gestionali</w:t>
      </w:r>
      <w:r w:rsidR="0046635E" w:rsidRPr="000E2B23">
        <w:rPr>
          <w:rFonts w:ascii="Times New Roman" w:hAnsi="Times New Roman" w:cs="Times New Roman"/>
          <w:sz w:val="22"/>
          <w:szCs w:val="22"/>
          <w:lang w:val="it-IT"/>
        </w:rPr>
        <w:t>, de</w:t>
      </w:r>
      <w:r w:rsidR="00526D09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lle competenze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professionali</w:t>
      </w:r>
      <w:r w:rsidR="0046635E"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6635E" w:rsidRPr="000E2B23">
        <w:rPr>
          <w:rFonts w:ascii="Times New Roman" w:hAnsi="Times New Roman" w:cs="Times New Roman"/>
          <w:sz w:val="22"/>
          <w:szCs w:val="22"/>
          <w:lang w:val="it-IT"/>
        </w:rPr>
        <w:t>dei pro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cessi informativi e tecnologici</w:t>
      </w:r>
      <w:r w:rsidR="0046635E"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6635E" w:rsidRPr="000E2B23">
        <w:rPr>
          <w:rFonts w:ascii="Times New Roman" w:hAnsi="Times New Roman" w:cs="Times New Roman"/>
          <w:sz w:val="22"/>
          <w:szCs w:val="22"/>
          <w:lang w:val="it-IT"/>
        </w:rPr>
        <w:t>della cultura organizzativa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6635E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(valori, norme, pratiche), utilizzando 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un approccio di condivisione,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con i diversi stakeholder dell’organizzazione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(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manag</w:t>
      </w:r>
      <w:r w:rsidR="00A2732B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e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ment, 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dipendenti, 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sindacati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,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organismi interni),</w:t>
      </w:r>
      <w:r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degli </w:t>
      </w:r>
      <w:r w:rsidR="008B2F6F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>obiettivi</w:t>
      </w:r>
      <w:r w:rsidR="0046635E" w:rsidRPr="000E2B23">
        <w:rPr>
          <w:rFonts w:ascii="Times New Roman" w:eastAsia="Times New Roman" w:hAnsi="Times New Roman" w:cs="Times New Roman"/>
          <w:sz w:val="22"/>
          <w:szCs w:val="22"/>
          <w:lang w:val="it-IT"/>
        </w:rPr>
        <w:t xml:space="preserve"> e delle strategie adottate.</w:t>
      </w:r>
    </w:p>
    <w:p w:rsidR="0046635E" w:rsidRPr="000E2B23" w:rsidRDefault="0046635E" w:rsidP="00DD028B">
      <w:p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AD35B6" w:rsidRPr="00CD2212" w:rsidRDefault="00CD2212" w:rsidP="00CD2212">
      <w:pPr>
        <w:pStyle w:val="Paragrafoelenco"/>
        <w:numPr>
          <w:ilvl w:val="0"/>
          <w:numId w:val="15"/>
        </w:numPr>
        <w:spacing w:after="60"/>
        <w:jc w:val="both"/>
        <w:rPr>
          <w:rFonts w:ascii="Times New Roman" w:hAnsi="Times New Roman" w:cs="Times New Roman"/>
          <w:b/>
          <w:i/>
          <w:sz w:val="22"/>
          <w:szCs w:val="22"/>
          <w:lang w:val="it-IT"/>
        </w:rPr>
      </w:pPr>
      <w:r>
        <w:rPr>
          <w:rFonts w:ascii="Times New Roman" w:hAnsi="Times New Roman" w:cs="Times New Roman"/>
          <w:b/>
          <w:i/>
          <w:sz w:val="22"/>
          <w:szCs w:val="22"/>
          <w:lang w:val="it-IT"/>
        </w:rPr>
        <w:t>Co</w:t>
      </w:r>
      <w:r w:rsidR="003F5C79">
        <w:rPr>
          <w:rFonts w:ascii="Times New Roman" w:hAnsi="Times New Roman" w:cs="Times New Roman"/>
          <w:b/>
          <w:i/>
          <w:sz w:val="22"/>
          <w:szCs w:val="22"/>
          <w:lang w:val="it-IT"/>
        </w:rPr>
        <w:t xml:space="preserve">me si realizza il </w:t>
      </w:r>
      <w:r>
        <w:rPr>
          <w:rFonts w:ascii="Times New Roman" w:hAnsi="Times New Roman" w:cs="Times New Roman"/>
          <w:b/>
          <w:i/>
          <w:sz w:val="22"/>
          <w:szCs w:val="22"/>
          <w:lang w:val="it-IT"/>
        </w:rPr>
        <w:t xml:space="preserve">processo di </w:t>
      </w:r>
      <w:proofErr w:type="spellStart"/>
      <w:r w:rsidR="00AD35B6" w:rsidRPr="00CD2212">
        <w:rPr>
          <w:rFonts w:ascii="Times New Roman" w:hAnsi="Times New Roman" w:cs="Times New Roman"/>
          <w:b/>
          <w:i/>
          <w:sz w:val="22"/>
          <w:szCs w:val="22"/>
          <w:lang w:val="it-IT"/>
        </w:rPr>
        <w:t>change</w:t>
      </w:r>
      <w:proofErr w:type="spellEnd"/>
      <w:r w:rsidR="00AD35B6" w:rsidRPr="00CD2212">
        <w:rPr>
          <w:rFonts w:ascii="Times New Roman" w:hAnsi="Times New Roman" w:cs="Times New Roman"/>
          <w:b/>
          <w:i/>
          <w:sz w:val="22"/>
          <w:szCs w:val="22"/>
          <w:lang w:val="it-IT"/>
        </w:rPr>
        <w:t xml:space="preserve"> management per il lavoro agile?</w:t>
      </w:r>
    </w:p>
    <w:p w:rsidR="00F90FBF" w:rsidRPr="000E2B23" w:rsidRDefault="00AD7BD5" w:rsidP="00DD028B">
      <w:p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>
        <w:rPr>
          <w:rFonts w:ascii="Times New Roman" w:hAnsi="Times New Roman" w:cs="Times New Roman"/>
          <w:sz w:val="22"/>
          <w:szCs w:val="22"/>
          <w:lang w:val="it-IT"/>
        </w:rPr>
        <w:t xml:space="preserve">Il </w:t>
      </w:r>
      <w:r w:rsidR="007C6DD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processo di </w:t>
      </w:r>
      <w:proofErr w:type="spellStart"/>
      <w:r w:rsidR="007C6DD0" w:rsidRPr="000E2B23">
        <w:rPr>
          <w:rFonts w:ascii="Times New Roman" w:hAnsi="Times New Roman" w:cs="Times New Roman"/>
          <w:sz w:val="22"/>
          <w:szCs w:val="22"/>
          <w:lang w:val="it-IT"/>
        </w:rPr>
        <w:t>change</w:t>
      </w:r>
      <w:proofErr w:type="spellEnd"/>
      <w:r w:rsidR="00F90FB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management </w:t>
      </w:r>
      <w:r>
        <w:rPr>
          <w:rFonts w:ascii="Times New Roman" w:hAnsi="Times New Roman" w:cs="Times New Roman"/>
          <w:sz w:val="22"/>
          <w:szCs w:val="22"/>
          <w:lang w:val="it-IT"/>
        </w:rPr>
        <w:t>si realizza</w:t>
      </w:r>
      <w:r w:rsidR="00F90FB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attraverso </w:t>
      </w:r>
      <w:r w:rsidR="00561D62">
        <w:rPr>
          <w:rFonts w:ascii="Times New Roman" w:hAnsi="Times New Roman" w:cs="Times New Roman"/>
          <w:sz w:val="22"/>
          <w:szCs w:val="22"/>
          <w:lang w:val="it-IT"/>
        </w:rPr>
        <w:t>tre</w:t>
      </w:r>
      <w:r w:rsidR="007C6DD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020762" w:rsidRPr="000E2B23">
        <w:rPr>
          <w:rFonts w:ascii="Times New Roman" w:hAnsi="Times New Roman" w:cs="Times New Roman"/>
          <w:sz w:val="22"/>
          <w:szCs w:val="22"/>
          <w:lang w:val="it-IT"/>
        </w:rPr>
        <w:t>passaggi:</w:t>
      </w:r>
    </w:p>
    <w:p w:rsidR="00F90FBF" w:rsidRPr="000E2B23" w:rsidRDefault="005B6EF0" w:rsidP="00DD028B">
      <w:pPr>
        <w:pStyle w:val="Paragrafoelenco"/>
        <w:numPr>
          <w:ilvl w:val="0"/>
          <w:numId w:val="14"/>
        </w:num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>
        <w:rPr>
          <w:rFonts w:ascii="Times New Roman" w:hAnsi="Times New Roman" w:cs="Times New Roman"/>
          <w:sz w:val="22"/>
          <w:szCs w:val="22"/>
          <w:lang w:val="it-IT"/>
        </w:rPr>
        <w:t xml:space="preserve">Comunicare </w:t>
      </w:r>
      <w:r w:rsidR="00F90FB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la </w:t>
      </w:r>
      <w:proofErr w:type="spellStart"/>
      <w:r w:rsidR="00F90FBF" w:rsidRPr="000E2B23">
        <w:rPr>
          <w:rFonts w:ascii="Times New Roman" w:hAnsi="Times New Roman" w:cs="Times New Roman"/>
          <w:sz w:val="22"/>
          <w:szCs w:val="22"/>
          <w:lang w:val="it-IT"/>
        </w:rPr>
        <w:t>vision</w:t>
      </w:r>
      <w:proofErr w:type="spellEnd"/>
      <w:r w:rsidR="00F178EE" w:rsidRPr="000E2B23">
        <w:rPr>
          <w:rFonts w:ascii="Times New Roman" w:hAnsi="Times New Roman" w:cs="Times New Roman"/>
          <w:sz w:val="22"/>
          <w:szCs w:val="22"/>
          <w:lang w:val="it-IT"/>
        </w:rPr>
        <w:t>;</w:t>
      </w:r>
    </w:p>
    <w:p w:rsidR="00F178EE" w:rsidRPr="000E2B23" w:rsidRDefault="00F519F1" w:rsidP="00DD028B">
      <w:pPr>
        <w:pStyle w:val="Paragrafoelenco"/>
        <w:numPr>
          <w:ilvl w:val="0"/>
          <w:numId w:val="14"/>
        </w:num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>
        <w:rPr>
          <w:rFonts w:ascii="Times New Roman" w:hAnsi="Times New Roman" w:cs="Times New Roman"/>
          <w:sz w:val="22"/>
          <w:szCs w:val="22"/>
          <w:lang w:val="it-IT"/>
        </w:rPr>
        <w:t>Strutturare la s</w:t>
      </w:r>
      <w:r w:rsidR="00F90FB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trategia </w:t>
      </w:r>
      <w:r w:rsidR="007C6DD0" w:rsidRPr="000E2B23">
        <w:rPr>
          <w:rFonts w:ascii="Times New Roman" w:hAnsi="Times New Roman" w:cs="Times New Roman"/>
          <w:sz w:val="22"/>
          <w:szCs w:val="22"/>
          <w:lang w:val="it-IT"/>
        </w:rPr>
        <w:t>di comunicazione</w:t>
      </w:r>
      <w:r w:rsidR="00F178EE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7C6DD0" w:rsidRPr="000E2B23">
        <w:rPr>
          <w:rFonts w:ascii="Times New Roman" w:hAnsi="Times New Roman" w:cs="Times New Roman"/>
          <w:sz w:val="22"/>
          <w:szCs w:val="22"/>
          <w:lang w:val="it-IT"/>
        </w:rPr>
        <w:t>del cambiamento</w:t>
      </w:r>
      <w:r w:rsidR="00F178EE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; </w:t>
      </w:r>
    </w:p>
    <w:p w:rsidR="00F90FBF" w:rsidRPr="000E2B23" w:rsidRDefault="005B6EF0" w:rsidP="00DD028B">
      <w:pPr>
        <w:pStyle w:val="Paragrafoelenco"/>
        <w:numPr>
          <w:ilvl w:val="0"/>
          <w:numId w:val="14"/>
        </w:num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>
        <w:rPr>
          <w:rFonts w:ascii="Times New Roman" w:hAnsi="Times New Roman" w:cs="Times New Roman"/>
          <w:sz w:val="22"/>
          <w:szCs w:val="22"/>
          <w:lang w:val="it-IT"/>
        </w:rPr>
        <w:t xml:space="preserve">Valutare e restituire </w:t>
      </w:r>
      <w:r w:rsidR="00F90FB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i </w:t>
      </w:r>
      <w:r w:rsidR="007C6DD0" w:rsidRPr="000E2B23">
        <w:rPr>
          <w:rFonts w:ascii="Times New Roman" w:hAnsi="Times New Roman" w:cs="Times New Roman"/>
          <w:sz w:val="22"/>
          <w:szCs w:val="22"/>
          <w:lang w:val="it-IT"/>
        </w:rPr>
        <w:t>risultati.</w:t>
      </w:r>
    </w:p>
    <w:p w:rsidR="005B35BE" w:rsidRPr="000E2B23" w:rsidRDefault="005B35BE" w:rsidP="00DD028B">
      <w:pPr>
        <w:spacing w:after="60"/>
        <w:jc w:val="both"/>
        <w:rPr>
          <w:rFonts w:ascii="Times New Roman" w:hAnsi="Times New Roman" w:cs="Times New Roman"/>
          <w:color w:val="4D4D4D"/>
          <w:sz w:val="22"/>
          <w:szCs w:val="22"/>
          <w:lang w:val="it-IT"/>
        </w:rPr>
      </w:pPr>
    </w:p>
    <w:p w:rsidR="005055D2" w:rsidRPr="000E2B23" w:rsidRDefault="00561D62" w:rsidP="00DD028B">
      <w:pPr>
        <w:spacing w:after="60"/>
        <w:jc w:val="both"/>
        <w:rPr>
          <w:rFonts w:ascii="Times New Roman" w:hAnsi="Times New Roman" w:cs="Times New Roman"/>
          <w:b/>
          <w:sz w:val="22"/>
          <w:szCs w:val="22"/>
          <w:lang w:val="it-IT"/>
        </w:rPr>
      </w:pPr>
      <w:r>
        <w:rPr>
          <w:rFonts w:ascii="Times New Roman" w:hAnsi="Times New Roman" w:cs="Times New Roman"/>
          <w:b/>
          <w:sz w:val="22"/>
          <w:szCs w:val="22"/>
          <w:lang w:val="it-IT"/>
        </w:rPr>
        <w:t>1</w:t>
      </w:r>
      <w:r w:rsidR="0082189F" w:rsidRPr="000E2B23">
        <w:rPr>
          <w:rFonts w:ascii="Times New Roman" w:hAnsi="Times New Roman" w:cs="Times New Roman"/>
          <w:b/>
          <w:sz w:val="22"/>
          <w:szCs w:val="22"/>
          <w:lang w:val="it-IT"/>
        </w:rPr>
        <w:t>.</w:t>
      </w:r>
      <w:r w:rsidR="00F86146" w:rsidRPr="000E2B23">
        <w:rPr>
          <w:rFonts w:ascii="Times New Roman" w:hAnsi="Times New Roman" w:cs="Times New Roman"/>
          <w:b/>
          <w:sz w:val="22"/>
          <w:szCs w:val="22"/>
          <w:lang w:val="it-IT"/>
        </w:rPr>
        <w:t xml:space="preserve"> </w:t>
      </w:r>
      <w:r w:rsidR="005B6EF0">
        <w:rPr>
          <w:rFonts w:ascii="Times New Roman" w:hAnsi="Times New Roman" w:cs="Times New Roman"/>
          <w:b/>
          <w:sz w:val="22"/>
          <w:szCs w:val="22"/>
          <w:lang w:val="it-IT"/>
        </w:rPr>
        <w:t xml:space="preserve">Comunicare </w:t>
      </w:r>
      <w:r w:rsidR="00DD028B" w:rsidRPr="000E2B23">
        <w:rPr>
          <w:rFonts w:ascii="Times New Roman" w:hAnsi="Times New Roman" w:cs="Times New Roman"/>
          <w:b/>
          <w:sz w:val="22"/>
          <w:szCs w:val="22"/>
          <w:lang w:val="it-IT"/>
        </w:rPr>
        <w:t xml:space="preserve">la </w:t>
      </w:r>
      <w:proofErr w:type="spellStart"/>
      <w:r w:rsidR="00DD028B" w:rsidRPr="000E2B23">
        <w:rPr>
          <w:rFonts w:ascii="Times New Roman" w:hAnsi="Times New Roman" w:cs="Times New Roman"/>
          <w:b/>
          <w:sz w:val="22"/>
          <w:szCs w:val="22"/>
          <w:lang w:val="it-IT"/>
        </w:rPr>
        <w:t>vision</w:t>
      </w:r>
      <w:proofErr w:type="spellEnd"/>
    </w:p>
    <w:p w:rsidR="00ED4697" w:rsidRPr="000E2B23" w:rsidRDefault="00ED4697" w:rsidP="00DD028B">
      <w:pPr>
        <w:spacing w:after="60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La comunicazione interna ed esterna rappresenta, una leva strategica del </w:t>
      </w:r>
      <w:proofErr w:type="spellStart"/>
      <w:r w:rsidRPr="000E2B23">
        <w:rPr>
          <w:rFonts w:ascii="Times New Roman" w:hAnsi="Times New Roman" w:cs="Times New Roman"/>
          <w:sz w:val="22"/>
          <w:szCs w:val="22"/>
          <w:lang w:val="it-IT"/>
        </w:rPr>
        <w:t>change</w:t>
      </w:r>
      <w:proofErr w:type="spellEnd"/>
      <w:r w:rsidRPr="000E2B23">
        <w:rPr>
          <w:rFonts w:ascii="Times New Roman" w:hAnsi="Times New Roman" w:cs="Times New Roman"/>
          <w:i/>
          <w:sz w:val="22"/>
          <w:szCs w:val="22"/>
          <w:lang w:val="it-IT"/>
        </w:rPr>
        <w:t xml:space="preserve"> management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DF59ED" w:rsidRPr="000E2B23">
        <w:rPr>
          <w:rFonts w:ascii="Times New Roman" w:hAnsi="Times New Roman" w:cs="Times New Roman"/>
          <w:sz w:val="22"/>
          <w:szCs w:val="22"/>
          <w:lang w:val="it-IT"/>
        </w:rPr>
        <w:t>ed accompagna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le diverse fasi dello sviluppo progettuale.</w:t>
      </w:r>
    </w:p>
    <w:p w:rsidR="00E319FF" w:rsidRPr="000E2B23" w:rsidRDefault="0082189F" w:rsidP="00DD028B">
      <w:p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Al fine di 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sostenere il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processo di cambiamento organizzativo, </w:t>
      </w:r>
      <w:r w:rsidR="00AC069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già 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nella fase di </w:t>
      </w:r>
      <w:r w:rsidR="00AC069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analisi e 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progettazione operativa dell’intervento (</w:t>
      </w:r>
      <w:r w:rsidR="00AC069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check up e PL@.),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il 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management utilizzerà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strumenti informativi e formativi volti a diffondere e condivide</w:t>
      </w:r>
      <w:r w:rsidR="00AC069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re la nuova cultura del lavoro, 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a sviluppare nuove competenze manageriali e gestionali, funzionali al nuovo assetto organizzativo</w:t>
      </w:r>
      <w:r w:rsidR="00E319F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.</w:t>
      </w:r>
    </w:p>
    <w:p w:rsidR="00E319FF" w:rsidRPr="000E2B23" w:rsidRDefault="00E319FF" w:rsidP="00DD028B">
      <w:p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</w:p>
    <w:p w:rsidR="00E319FF" w:rsidRPr="000E2B23" w:rsidRDefault="00E319FF" w:rsidP="00DD028B">
      <w:p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In </w:t>
      </w:r>
      <w:r w:rsidR="00887E60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q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uesta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</w:t>
      </w:r>
      <w:r w:rsidR="00887E60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prospettiva sarà 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mes</w:t>
      </w:r>
      <w:r w:rsidR="00D85510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s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a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a punto</w:t>
      </w:r>
      <w:r w:rsidR="00ED4697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una 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Mappa</w:t>
      </w:r>
      <w:r w:rsidR="00ED4697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delle </w:t>
      </w:r>
      <w:r w:rsidR="00AC069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att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iv</w:t>
      </w:r>
      <w:r w:rsidR="00887E60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ità</w:t>
      </w:r>
      <w:r w:rsidR="00AC069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di Comunicazione</w:t>
      </w:r>
      <w:r w:rsidR="00887E60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,</w:t>
      </w:r>
      <w:r w:rsidR="00AC069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</w:t>
      </w:r>
      <w:r w:rsidR="00ED4697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comprensiva della</w:t>
      </w:r>
      <w:r w:rsidR="007F3D06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redazione di un Piano di Comunicazione che preveda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:</w:t>
      </w:r>
    </w:p>
    <w:p w:rsidR="006B66EB" w:rsidRPr="000E2B23" w:rsidRDefault="006B66EB" w:rsidP="00DD028B">
      <w:pPr>
        <w:pStyle w:val="Paragrafoelenco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la definizione dei messaggi chiave da trasmettere all’interno e all’esterno dell’Ammini</w:t>
      </w:r>
      <w:r w:rsidR="00D85510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s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trazione</w:t>
      </w:r>
    </w:p>
    <w:p w:rsidR="00DF59ED" w:rsidRPr="000E2B23" w:rsidRDefault="007F3D06" w:rsidP="00DD028B">
      <w:pPr>
        <w:pStyle w:val="Paragrafoelenco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lastRenderedPageBreak/>
        <w:t>azioni di informazione, di sensibilizzazione e di comunicazione, sia nella fase di preparazione che in quelle di progettazione ed esecuzione</w:t>
      </w:r>
      <w:r w:rsidR="008064C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e di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conclusione </w:t>
      </w:r>
      <w:r w:rsidR="008064CB" w:rsidRPr="000E2B23">
        <w:rPr>
          <w:rFonts w:ascii="Times New Roman" w:hAnsi="Times New Roman" w:cs="Times New Roman"/>
          <w:sz w:val="22"/>
          <w:szCs w:val="22"/>
          <w:lang w:val="it-IT"/>
        </w:rPr>
        <w:t>progettuale</w:t>
      </w:r>
      <w:r w:rsidR="00AC069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rivolte sia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all’interno della PA ch</w:t>
      </w:r>
      <w:r w:rsidR="00AC069F" w:rsidRPr="000E2B23">
        <w:rPr>
          <w:rFonts w:ascii="Times New Roman" w:hAnsi="Times New Roman" w:cs="Times New Roman"/>
          <w:sz w:val="22"/>
          <w:szCs w:val="22"/>
          <w:lang w:val="it-IT"/>
        </w:rPr>
        <w:t>e all’esterno, tramite workshop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="00AC069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seminari</w:t>
      </w:r>
      <w:r w:rsidR="00AC069F" w:rsidRPr="000E2B23">
        <w:rPr>
          <w:rFonts w:ascii="Times New Roman" w:hAnsi="Times New Roman" w:cs="Times New Roman"/>
          <w:sz w:val="22"/>
          <w:szCs w:val="22"/>
          <w:lang w:val="it-IT"/>
        </w:rPr>
        <w:t>, video, utilizzo web,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proofErr w:type="spellStart"/>
      <w:r w:rsidRPr="000E2B23">
        <w:rPr>
          <w:rFonts w:ascii="Times New Roman" w:hAnsi="Times New Roman" w:cs="Times New Roman"/>
          <w:sz w:val="22"/>
          <w:szCs w:val="22"/>
          <w:lang w:val="it-IT"/>
        </w:rPr>
        <w:t>webinar</w:t>
      </w:r>
      <w:proofErr w:type="spellEnd"/>
      <w:r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="00AC069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pubblicazioni</w:t>
      </w:r>
      <w:r w:rsidR="00AC069F"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proofErr w:type="spellStart"/>
      <w:r w:rsidRPr="000E2B23">
        <w:rPr>
          <w:rFonts w:ascii="Times New Roman" w:hAnsi="Times New Roman" w:cs="Times New Roman"/>
          <w:sz w:val="22"/>
          <w:szCs w:val="22"/>
          <w:lang w:val="it-IT"/>
        </w:rPr>
        <w:t>ecc</w:t>
      </w:r>
      <w:proofErr w:type="spellEnd"/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.</w:t>
      </w:r>
    </w:p>
    <w:p w:rsidR="005055D2" w:rsidRPr="000E2B23" w:rsidRDefault="00DF59ED" w:rsidP="00DD028B">
      <w:pPr>
        <w:pStyle w:val="Paragrafoelenco"/>
        <w:numPr>
          <w:ilvl w:val="0"/>
          <w:numId w:val="9"/>
        </w:num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un piano</w:t>
      </w:r>
      <w:r w:rsidR="007F3D0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flessibile, aggiornabile, funzionale</w:t>
      </w:r>
      <w:r w:rsidR="007F3D0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alle nuove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necessità comunicative</w:t>
      </w:r>
      <w:r w:rsidR="007F3D0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, conseguenti ai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diversi feedback, acquisiti</w:t>
      </w:r>
      <w:r w:rsidR="007F3D0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nel corso del</w:t>
      </w:r>
      <w:r w:rsidR="007F3D0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progetto, in</w:t>
      </w:r>
      <w:r w:rsidR="00E319FF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particolare nell</w:t>
      </w:r>
      <w:r w:rsidR="00AC069F" w:rsidRPr="000E2B23">
        <w:rPr>
          <w:rFonts w:ascii="Times New Roman" w:hAnsi="Times New Roman" w:cs="Times New Roman"/>
          <w:sz w:val="22"/>
          <w:szCs w:val="22"/>
          <w:lang w:val="it-IT"/>
        </w:rPr>
        <w:t>a fase di realizzazione delle</w:t>
      </w:r>
      <w:r w:rsidR="007F3D0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attività di monitoraggio e</w:t>
      </w:r>
      <w:r w:rsidR="00ED4697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di</w:t>
      </w:r>
      <w:r w:rsidR="007F3D0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formazione</w:t>
      </w:r>
      <w:r w:rsidR="00E319FF" w:rsidRPr="000E2B23">
        <w:rPr>
          <w:rFonts w:ascii="Times New Roman" w:hAnsi="Times New Roman" w:cs="Times New Roman"/>
          <w:sz w:val="22"/>
          <w:szCs w:val="22"/>
          <w:lang w:val="it-IT"/>
        </w:rPr>
        <w:t>.</w:t>
      </w:r>
      <w:r w:rsidR="007F3D0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:rsidR="005055D2" w:rsidRPr="000E2B23" w:rsidRDefault="005055D2" w:rsidP="00DD028B">
      <w:pPr>
        <w:ind w:left="360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E319FF" w:rsidRPr="000E2B23" w:rsidRDefault="00561D62" w:rsidP="00DD028B">
      <w:pPr>
        <w:jc w:val="both"/>
        <w:rPr>
          <w:rFonts w:ascii="Times New Roman" w:hAnsi="Times New Roman" w:cs="Times New Roman"/>
          <w:b/>
          <w:sz w:val="22"/>
          <w:szCs w:val="22"/>
          <w:lang w:val="it-IT"/>
        </w:rPr>
      </w:pPr>
      <w:r>
        <w:rPr>
          <w:rFonts w:ascii="Times New Roman" w:hAnsi="Times New Roman" w:cs="Times New Roman"/>
          <w:b/>
          <w:sz w:val="22"/>
          <w:szCs w:val="22"/>
          <w:lang w:val="it-IT"/>
        </w:rPr>
        <w:t>2</w:t>
      </w:r>
      <w:r w:rsidR="00E319FF" w:rsidRPr="000E2B23">
        <w:rPr>
          <w:rFonts w:ascii="Times New Roman" w:hAnsi="Times New Roman" w:cs="Times New Roman"/>
          <w:b/>
          <w:sz w:val="22"/>
          <w:szCs w:val="22"/>
          <w:lang w:val="it-IT"/>
        </w:rPr>
        <w:t>.</w:t>
      </w:r>
      <w:r w:rsidR="00F86146" w:rsidRPr="000E2B23">
        <w:rPr>
          <w:rFonts w:ascii="Times New Roman" w:hAnsi="Times New Roman" w:cs="Times New Roman"/>
          <w:b/>
          <w:sz w:val="22"/>
          <w:szCs w:val="22"/>
          <w:lang w:val="it-IT"/>
        </w:rPr>
        <w:t xml:space="preserve"> </w:t>
      </w:r>
      <w:r w:rsidR="00DD028B" w:rsidRPr="000E2B23">
        <w:rPr>
          <w:rFonts w:ascii="Times New Roman" w:hAnsi="Times New Roman" w:cs="Times New Roman"/>
          <w:b/>
          <w:sz w:val="22"/>
          <w:szCs w:val="22"/>
          <w:lang w:val="it-IT"/>
        </w:rPr>
        <w:t>S</w:t>
      </w:r>
      <w:r w:rsidR="00E8468C">
        <w:rPr>
          <w:rFonts w:ascii="Times New Roman" w:hAnsi="Times New Roman" w:cs="Times New Roman"/>
          <w:b/>
          <w:sz w:val="22"/>
          <w:szCs w:val="22"/>
          <w:lang w:val="it-IT"/>
        </w:rPr>
        <w:t>trutturare la s</w:t>
      </w:r>
      <w:r w:rsidR="00DD028B" w:rsidRPr="000E2B23">
        <w:rPr>
          <w:rFonts w:ascii="Times New Roman" w:hAnsi="Times New Roman" w:cs="Times New Roman"/>
          <w:b/>
          <w:sz w:val="22"/>
          <w:szCs w:val="22"/>
          <w:lang w:val="it-IT"/>
        </w:rPr>
        <w:t>trategia di comunicazione del cambiamento</w:t>
      </w:r>
    </w:p>
    <w:p w:rsidR="0083165B" w:rsidRPr="000E2B23" w:rsidRDefault="007F3D06" w:rsidP="00DD028B">
      <w:p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ED4697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  </w:t>
      </w:r>
      <w:r w:rsidR="00DF59ED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Le attività di 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comunicazione rivolte:</w:t>
      </w:r>
    </w:p>
    <w:p w:rsidR="0083165B" w:rsidRPr="000E2B23" w:rsidRDefault="0083165B" w:rsidP="00DD028B">
      <w:pPr>
        <w:pStyle w:val="Paragrafoelenco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ai soggetti che partecip</w:t>
      </w:r>
      <w:r w:rsidR="00E319FF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ano 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direttamente alla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fase 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di </w:t>
      </w:r>
      <w:r w:rsidR="00D85510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i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mplementazione</w:t>
      </w:r>
      <w:r w:rsidR="00526D09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</w:t>
      </w: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progettuale:</w:t>
      </w:r>
    </w:p>
    <w:p w:rsidR="0083165B" w:rsidRPr="000E2B23" w:rsidRDefault="0083165B" w:rsidP="00DD028B">
      <w:pPr>
        <w:pStyle w:val="Paragrafoelenco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al complesso dei dipendenti della organizzazione; </w:t>
      </w:r>
    </w:p>
    <w:p w:rsidR="0083165B" w:rsidRPr="000E2B23" w:rsidRDefault="0083165B" w:rsidP="00DD028B">
      <w:pPr>
        <w:pStyle w:val="Paragrafoelenco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alla platea dei </w:t>
      </w:r>
      <w:r w:rsidR="00DF59ED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dirigenti,</w:t>
      </w:r>
    </w:p>
    <w:p w:rsidR="0083165B" w:rsidRPr="000E2B23" w:rsidRDefault="0083165B" w:rsidP="00DD028B">
      <w:pPr>
        <w:pStyle w:val="Paragrafoelenco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ai sindacati ed agli organism</w:t>
      </w:r>
      <w:r w:rsidR="006B66EB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i </w:t>
      </w:r>
      <w:r w:rsidR="00561D62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paritetici</w:t>
      </w:r>
      <w:r w:rsidR="006B66EB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 xml:space="preserve"> (CUG</w:t>
      </w:r>
      <w:r w:rsidR="00561D62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, OPI</w:t>
      </w:r>
      <w:r w:rsidR="006B66EB"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)</w:t>
      </w:r>
    </w:p>
    <w:p w:rsidR="0083165B" w:rsidRPr="000E2B23" w:rsidRDefault="00DF59ED" w:rsidP="00DD028B">
      <w:pPr>
        <w:jc w:val="both"/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</w:pPr>
      <w:r w:rsidRPr="000E2B23">
        <w:rPr>
          <w:rFonts w:ascii="Times New Roman" w:eastAsia="Times New Roman" w:hAnsi="Times New Roman" w:cs="Times New Roman"/>
          <w:color w:val="222222"/>
          <w:sz w:val="22"/>
          <w:szCs w:val="22"/>
          <w:lang w:val="it-IT"/>
        </w:rPr>
        <w:t>dovranno prevedere:</w:t>
      </w:r>
    </w:p>
    <w:p w:rsidR="00DD028B" w:rsidRPr="000E2B23" w:rsidRDefault="00DD028B" w:rsidP="00DD028B">
      <w:pPr>
        <w:jc w:val="both"/>
        <w:rPr>
          <w:rFonts w:ascii="Times New Roman" w:eastAsia="Times New Roman" w:hAnsi="Times New Roman" w:cs="Times New Roman"/>
          <w:i/>
          <w:color w:val="222222"/>
          <w:sz w:val="22"/>
          <w:szCs w:val="22"/>
          <w:lang w:val="it-IT"/>
        </w:rPr>
      </w:pPr>
    </w:p>
    <w:p w:rsidR="00E319FF" w:rsidRPr="000E2B23" w:rsidRDefault="00DF59ED" w:rsidP="00DD028B">
      <w:pPr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i/>
          <w:sz w:val="22"/>
          <w:szCs w:val="22"/>
          <w:lang w:val="it-IT"/>
        </w:rPr>
        <w:t>a) Comunicazione</w:t>
      </w:r>
      <w:r w:rsidR="003A6936" w:rsidRPr="000E2B23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6B66EB" w:rsidRPr="000E2B23">
        <w:rPr>
          <w:rFonts w:ascii="Times New Roman" w:hAnsi="Times New Roman" w:cs="Times New Roman"/>
          <w:i/>
          <w:sz w:val="22"/>
          <w:szCs w:val="22"/>
          <w:lang w:val="it-IT"/>
        </w:rPr>
        <w:t>iniziale: Informazione e sensibilizzazione</w:t>
      </w:r>
    </w:p>
    <w:p w:rsidR="0083165B" w:rsidRPr="000E2B23" w:rsidRDefault="003A6936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Azione di informazione, sensibilizzazi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>one e comunicazione attraverso: workshop, seminari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documentazione 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>on-line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 indirizzata sia all’interno della P</w:t>
      </w:r>
      <w:r w:rsidR="00DF59ED" w:rsidRPr="000E2B23">
        <w:rPr>
          <w:rFonts w:ascii="Times New Roman" w:hAnsi="Times New Roman" w:cs="Times New Roman"/>
          <w:sz w:val="22"/>
          <w:szCs w:val="22"/>
          <w:lang w:val="it-IT"/>
        </w:rPr>
        <w:t>.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A</w:t>
      </w:r>
      <w:r w:rsidR="00DF59ED" w:rsidRPr="000E2B23">
        <w:rPr>
          <w:rFonts w:ascii="Times New Roman" w:hAnsi="Times New Roman" w:cs="Times New Roman"/>
          <w:sz w:val="22"/>
          <w:szCs w:val="22"/>
          <w:lang w:val="it-IT"/>
        </w:rPr>
        <w:t>.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che all’e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>sterno, in cui vengono definite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: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le finalità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le caratteristiche 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>e i benefici del lavoro a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gile e descritti obiettivi e contenuti 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generali del progetto previsto dalla Amministrazione. Questa comunicazione ha lo scopo non solo di fornire informazioni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sulla attività 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>che verrà intrapresa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ma anche di condividere con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i dipendenti e</w:t>
      </w:r>
      <w:r w:rsidR="0083165B" w:rsidRPr="000E2B23">
        <w:rPr>
          <w:rFonts w:ascii="Times New Roman" w:hAnsi="Times New Roman" w:cs="Times New Roman"/>
          <w:sz w:val="22"/>
          <w:szCs w:val="22"/>
          <w:lang w:val="it-IT"/>
        </w:rPr>
        <w:t>d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i diversi stakeholder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il cambia</w:t>
      </w:r>
      <w:r w:rsidR="006B66EB" w:rsidRPr="000E2B23">
        <w:rPr>
          <w:rFonts w:ascii="Times New Roman" w:hAnsi="Times New Roman" w:cs="Times New Roman"/>
          <w:sz w:val="22"/>
          <w:szCs w:val="22"/>
          <w:lang w:val="it-IT"/>
        </w:rPr>
        <w:t>mento organizzativo in atto.</w:t>
      </w:r>
    </w:p>
    <w:p w:rsidR="006B66EB" w:rsidRPr="000E2B23" w:rsidRDefault="006B66EB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Iniziative specifiche di comunicazione possono essere pianificate in concomitanza con l’avvio del processo di identificazione dei lavoratori e lavoratrici agili, con l’obiettivo di fornire informazioni sulle modalità concrete e specifiche con cui l’Amministrazione intende sperimentare il lavoro agile ed indicazioni pratiche su come aderire.</w:t>
      </w:r>
    </w:p>
    <w:p w:rsidR="000762CC" w:rsidRPr="000E2B23" w:rsidRDefault="000762CC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6B66EB" w:rsidRPr="000E2B23" w:rsidRDefault="005055D2" w:rsidP="00DD028B">
      <w:pPr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i/>
          <w:sz w:val="22"/>
          <w:szCs w:val="22"/>
          <w:lang w:val="it-IT"/>
        </w:rPr>
        <w:t xml:space="preserve">b) </w:t>
      </w:r>
      <w:r w:rsidR="000762CC" w:rsidRPr="000E2B23">
        <w:rPr>
          <w:rFonts w:ascii="Times New Roman" w:hAnsi="Times New Roman" w:cs="Times New Roman"/>
          <w:i/>
          <w:sz w:val="22"/>
          <w:szCs w:val="22"/>
          <w:lang w:val="it-IT"/>
        </w:rPr>
        <w:t>Comunicazione in itinere</w:t>
      </w:r>
      <w:r w:rsidR="006B66EB" w:rsidRPr="000E2B23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</w:p>
    <w:p w:rsidR="00A75E4F" w:rsidRPr="000E2B23" w:rsidRDefault="006B66EB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Durante tutto il periodo di implementazione del progetto, a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 fine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di valorizzare e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condividere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i processi di cambiamento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organizzativi e gestionali e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di</w:t>
      </w:r>
      <w:r w:rsidR="008064C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diffondere la nuova cultura del lavoro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 individuando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eventuali criticità o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nuovi bisogni, i</w:t>
      </w:r>
      <w:r w:rsidR="00696E8A">
        <w:rPr>
          <w:rFonts w:ascii="Times New Roman" w:hAnsi="Times New Roman" w:cs="Times New Roman"/>
          <w:sz w:val="22"/>
          <w:szCs w:val="22"/>
          <w:lang w:val="it-IT"/>
        </w:rPr>
        <w:t>l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management potrà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ut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i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lizzare strumenti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informativi, diversificati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rivolti a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tutti o</w:t>
      </w:r>
      <w:r w:rsidR="000762C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a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specifici target, 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quali</w:t>
      </w:r>
      <w:r w:rsidR="00F90FBF" w:rsidRPr="000E2B23">
        <w:rPr>
          <w:rFonts w:ascii="Times New Roman" w:hAnsi="Times New Roman" w:cs="Times New Roman"/>
          <w:sz w:val="22"/>
          <w:szCs w:val="22"/>
          <w:lang w:val="it-IT"/>
        </w:rPr>
        <w:t>:</w:t>
      </w:r>
      <w:r w:rsidR="008064C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incontri dedicati, workshop, seminari tecnico-</w:t>
      </w:r>
      <w:r w:rsidR="006536B9" w:rsidRPr="000E2B23">
        <w:rPr>
          <w:rFonts w:ascii="Times New Roman" w:hAnsi="Times New Roman" w:cs="Times New Roman"/>
          <w:sz w:val="22"/>
          <w:szCs w:val="22"/>
          <w:lang w:val="it-IT"/>
        </w:rPr>
        <w:t>divulgativi, azioni informative</w:t>
      </w:r>
      <w:r w:rsidR="008064C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gestite tramite web ecc.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In questa fase possono essere pianificate an</w:t>
      </w:r>
      <w:r w:rsidR="00A75E4F" w:rsidRPr="000E2B23">
        <w:rPr>
          <w:rFonts w:ascii="Times New Roman" w:hAnsi="Times New Roman" w:cs="Times New Roman"/>
          <w:sz w:val="22"/>
          <w:szCs w:val="22"/>
          <w:lang w:val="it-IT"/>
        </w:rPr>
        <w:t>che iniziative speciali per contribuire alla diffusione del nuovo modello organizzativo e favorire confronto e scambi all’interno della stessa Amministrazione sul tema del lavoro agile e del suo impatto.</w:t>
      </w:r>
    </w:p>
    <w:p w:rsidR="005055D2" w:rsidRPr="000E2B23" w:rsidRDefault="005055D2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F178EE" w:rsidRPr="000E2B23" w:rsidRDefault="00A75E4F" w:rsidP="00DD028B">
      <w:pPr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i/>
          <w:sz w:val="22"/>
          <w:szCs w:val="22"/>
          <w:lang w:val="it-IT"/>
        </w:rPr>
        <w:t>c) F</w:t>
      </w:r>
      <w:r w:rsidR="00F178EE" w:rsidRPr="000E2B23">
        <w:rPr>
          <w:rFonts w:ascii="Times New Roman" w:hAnsi="Times New Roman" w:cs="Times New Roman"/>
          <w:i/>
          <w:sz w:val="22"/>
          <w:szCs w:val="22"/>
          <w:lang w:val="it-IT"/>
        </w:rPr>
        <w:t>ormazione</w:t>
      </w:r>
    </w:p>
    <w:p w:rsidR="005055D2" w:rsidRPr="000E2B23" w:rsidRDefault="00140497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La riuscita di un progetto di lavoro a</w:t>
      </w:r>
      <w:r w:rsidR="00F178EE" w:rsidRPr="000E2B23">
        <w:rPr>
          <w:rFonts w:ascii="Times New Roman" w:hAnsi="Times New Roman" w:cs="Times New Roman"/>
          <w:sz w:val="22"/>
          <w:szCs w:val="22"/>
          <w:lang w:val="it-IT"/>
        </w:rPr>
        <w:t>gile</w:t>
      </w:r>
      <w:r w:rsidR="005055D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F178EE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è strettamente correlata </w:t>
      </w:r>
      <w:r w:rsidR="005055D2" w:rsidRPr="000E2B23">
        <w:rPr>
          <w:rFonts w:ascii="Times New Roman" w:hAnsi="Times New Roman" w:cs="Times New Roman"/>
          <w:sz w:val="22"/>
          <w:szCs w:val="22"/>
          <w:lang w:val="it-IT"/>
        </w:rPr>
        <w:t>a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lle finalità, agli </w:t>
      </w:r>
      <w:r w:rsidR="00F178EE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obiettivi </w:t>
      </w:r>
      <w:r w:rsidR="005055D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e </w:t>
      </w:r>
      <w:r w:rsidR="00061359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ai </w:t>
      </w:r>
      <w:r w:rsidR="005055D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contenuti </w:t>
      </w:r>
      <w:r w:rsidR="00F178EE" w:rsidRPr="000E2B23">
        <w:rPr>
          <w:rFonts w:ascii="Times New Roman" w:hAnsi="Times New Roman" w:cs="Times New Roman"/>
          <w:sz w:val="22"/>
          <w:szCs w:val="22"/>
          <w:lang w:val="it-IT"/>
        </w:rPr>
        <w:t>della</w:t>
      </w:r>
      <w:r w:rsidR="005055D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3A6936" w:rsidRPr="000E2B23">
        <w:rPr>
          <w:rFonts w:ascii="Times New Roman" w:hAnsi="Times New Roman" w:cs="Times New Roman"/>
          <w:sz w:val="22"/>
          <w:szCs w:val="22"/>
          <w:lang w:val="it-IT"/>
        </w:rPr>
        <w:t>progettazione ed attivazione di interventi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di formazione. Tali interventi,</w:t>
      </w:r>
      <w:r w:rsidR="003A693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differenziati per tipologia di soggetti (dipendenti direttamente coinvolti, manager, dipendenti degli uffic</w:t>
      </w:r>
      <w:r w:rsidR="00696E8A">
        <w:rPr>
          <w:rFonts w:ascii="Times New Roman" w:hAnsi="Times New Roman" w:cs="Times New Roman"/>
          <w:sz w:val="22"/>
          <w:szCs w:val="22"/>
          <w:lang w:val="it-IT"/>
        </w:rPr>
        <w:t xml:space="preserve">i </w:t>
      </w:r>
      <w:r w:rsidR="003A6936" w:rsidRPr="000E2B23">
        <w:rPr>
          <w:rFonts w:ascii="Times New Roman" w:hAnsi="Times New Roman" w:cs="Times New Roman"/>
          <w:sz w:val="22"/>
          <w:szCs w:val="22"/>
          <w:lang w:val="it-IT"/>
        </w:rPr>
        <w:t>coinvolti nel progetto)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="003A6936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sono </w:t>
      </w:r>
      <w:r w:rsidR="00061359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finalizzati </w:t>
      </w:r>
      <w:r w:rsidR="003A6936" w:rsidRPr="000E2B23">
        <w:rPr>
          <w:rFonts w:ascii="Times New Roman" w:hAnsi="Times New Roman" w:cs="Times New Roman"/>
          <w:sz w:val="22"/>
          <w:szCs w:val="22"/>
          <w:lang w:val="it-IT"/>
        </w:rPr>
        <w:t>all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’attivazione </w:t>
      </w:r>
      <w:r w:rsidR="003A6936" w:rsidRPr="000E2B23">
        <w:rPr>
          <w:rFonts w:ascii="Times New Roman" w:hAnsi="Times New Roman" w:cs="Times New Roman"/>
          <w:sz w:val="22"/>
          <w:szCs w:val="22"/>
          <w:lang w:val="it-IT"/>
        </w:rPr>
        <w:t>di un sistemico processo di apprendimento organizzativo</w:t>
      </w:r>
      <w:r w:rsidR="00B736FB" w:rsidRPr="000E2B23">
        <w:rPr>
          <w:rFonts w:ascii="Times New Roman" w:hAnsi="Times New Roman" w:cs="Times New Roman"/>
          <w:sz w:val="22"/>
          <w:szCs w:val="22"/>
          <w:lang w:val="it-IT"/>
        </w:rPr>
        <w:t>,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allo sviluppo</w:t>
      </w:r>
      <w:r w:rsidR="00B736FB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di competenze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e di una contemporanea condivisione</w:t>
      </w:r>
      <w:r w:rsidR="00696E8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B736FB" w:rsidRPr="000E2B23">
        <w:rPr>
          <w:rFonts w:ascii="Times New Roman" w:hAnsi="Times New Roman" w:cs="Times New Roman"/>
          <w:sz w:val="22"/>
          <w:szCs w:val="22"/>
          <w:lang w:val="it-IT"/>
        </w:rPr>
        <w:t>dei nuovi model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li valoriali e comportamentali</w:t>
      </w:r>
      <w:r w:rsidR="00B736FB" w:rsidRPr="000E2B23">
        <w:rPr>
          <w:rFonts w:ascii="Times New Roman" w:hAnsi="Times New Roman" w:cs="Times New Roman"/>
          <w:sz w:val="22"/>
          <w:szCs w:val="22"/>
          <w:lang w:val="it-IT"/>
        </w:rPr>
        <w:t>.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La formazione può essere realizzata tramite seminari e workshop, l</w:t>
      </w:r>
      <w:r w:rsidR="00A75E4F" w:rsidRPr="000E2B23">
        <w:rPr>
          <w:rFonts w:ascii="Times New Roman" w:hAnsi="Times New Roman" w:cs="Times New Roman"/>
          <w:sz w:val="22"/>
          <w:szCs w:val="22"/>
          <w:lang w:val="it-IT"/>
        </w:rPr>
        <w:t>aboratori tematici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 webinar, ecc.</w:t>
      </w:r>
    </w:p>
    <w:p w:rsidR="00140497" w:rsidRPr="000E2B23" w:rsidRDefault="00140497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Per favorire il cambiamento organizzativo, i percorsi formativi per diversi target coinvolti potranno affrontare gli aspetti</w:t>
      </w:r>
      <w:r w:rsidR="00696E8A">
        <w:rPr>
          <w:rFonts w:ascii="Times New Roman" w:hAnsi="Times New Roman" w:cs="Times New Roman"/>
          <w:sz w:val="22"/>
          <w:szCs w:val="22"/>
          <w:lang w:val="it-IT"/>
        </w:rPr>
        <w:t>: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:rsidR="00140497" w:rsidRPr="000E2B23" w:rsidRDefault="00140497" w:rsidP="00DD028B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culturali (es. stile di leadership richiesto dal lavoro agile, autonomia e responsabilità, clima e fiducia, </w:t>
      </w:r>
      <w:proofErr w:type="spellStart"/>
      <w:r w:rsidRPr="000E2B23">
        <w:rPr>
          <w:rFonts w:ascii="Times New Roman" w:hAnsi="Times New Roman" w:cs="Times New Roman"/>
          <w:sz w:val="22"/>
          <w:szCs w:val="22"/>
          <w:lang w:val="it-IT"/>
        </w:rPr>
        <w:t>ecc</w:t>
      </w:r>
      <w:proofErr w:type="spellEnd"/>
      <w:r w:rsidRPr="000E2B23">
        <w:rPr>
          <w:rFonts w:ascii="Times New Roman" w:hAnsi="Times New Roman" w:cs="Times New Roman"/>
          <w:sz w:val="22"/>
          <w:szCs w:val="22"/>
          <w:lang w:val="it-IT"/>
        </w:rPr>
        <w:t>)</w:t>
      </w:r>
    </w:p>
    <w:p w:rsidR="00140497" w:rsidRPr="000E2B23" w:rsidRDefault="00140497" w:rsidP="00DD028B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organizzativi (es. come organizzare e pianificare i nuovi tempi e i nuovi spazi per il lavoro, strumenti tecnologici per la cooperazione a distanza, </w:t>
      </w:r>
      <w:proofErr w:type="spellStart"/>
      <w:r w:rsidRPr="000E2B23">
        <w:rPr>
          <w:rFonts w:ascii="Times New Roman" w:hAnsi="Times New Roman" w:cs="Times New Roman"/>
          <w:sz w:val="22"/>
          <w:szCs w:val="22"/>
          <w:lang w:val="it-IT"/>
        </w:rPr>
        <w:t>ecc</w:t>
      </w:r>
      <w:proofErr w:type="spellEnd"/>
      <w:r w:rsidRPr="000E2B23">
        <w:rPr>
          <w:rFonts w:ascii="Times New Roman" w:hAnsi="Times New Roman" w:cs="Times New Roman"/>
          <w:sz w:val="22"/>
          <w:szCs w:val="22"/>
          <w:lang w:val="it-IT"/>
        </w:rPr>
        <w:t>)</w:t>
      </w:r>
    </w:p>
    <w:p w:rsidR="00140497" w:rsidRPr="000E2B23" w:rsidRDefault="00140497" w:rsidP="00DD028B">
      <w:pPr>
        <w:pStyle w:val="Paragrafoelenco"/>
        <w:numPr>
          <w:ilvl w:val="0"/>
          <w:numId w:val="12"/>
        </w:num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normativi (es. la sicurezza per i lavoratori agili, ecc.)</w:t>
      </w:r>
    </w:p>
    <w:p w:rsidR="006B295B" w:rsidRPr="000E2B23" w:rsidRDefault="006B295B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8B2AEC" w:rsidRPr="000E2B23" w:rsidRDefault="00696E8A" w:rsidP="00DD028B">
      <w:pPr>
        <w:jc w:val="both"/>
        <w:rPr>
          <w:rFonts w:ascii="Times New Roman" w:hAnsi="Times New Roman" w:cs="Times New Roman"/>
          <w:b/>
          <w:sz w:val="22"/>
          <w:szCs w:val="22"/>
          <w:lang w:val="it-IT"/>
        </w:rPr>
      </w:pPr>
      <w:r>
        <w:rPr>
          <w:rFonts w:ascii="Times New Roman" w:hAnsi="Times New Roman" w:cs="Times New Roman"/>
          <w:b/>
          <w:sz w:val="22"/>
          <w:szCs w:val="22"/>
          <w:lang w:val="it-IT"/>
        </w:rPr>
        <w:t>3</w:t>
      </w:r>
      <w:r w:rsidR="00DD00DB" w:rsidRPr="000E2B23">
        <w:rPr>
          <w:rFonts w:ascii="Times New Roman" w:hAnsi="Times New Roman" w:cs="Times New Roman"/>
          <w:b/>
          <w:sz w:val="22"/>
          <w:szCs w:val="22"/>
          <w:lang w:val="it-IT"/>
        </w:rPr>
        <w:t>.</w:t>
      </w:r>
      <w:r w:rsidR="00E319FF" w:rsidRPr="000E2B23">
        <w:rPr>
          <w:rFonts w:ascii="Times New Roman" w:hAnsi="Times New Roman" w:cs="Times New Roman"/>
          <w:b/>
          <w:sz w:val="22"/>
          <w:szCs w:val="22"/>
          <w:lang w:val="it-IT"/>
        </w:rPr>
        <w:t xml:space="preserve"> </w:t>
      </w:r>
      <w:r w:rsidR="00E8468C">
        <w:rPr>
          <w:rFonts w:ascii="Times New Roman" w:hAnsi="Times New Roman" w:cs="Times New Roman"/>
          <w:b/>
          <w:sz w:val="22"/>
          <w:szCs w:val="22"/>
          <w:lang w:val="it-IT"/>
        </w:rPr>
        <w:t xml:space="preserve">Valutare e restituire </w:t>
      </w:r>
      <w:r w:rsidR="00DD028B" w:rsidRPr="000E2B23">
        <w:rPr>
          <w:rFonts w:ascii="Times New Roman" w:hAnsi="Times New Roman" w:cs="Times New Roman"/>
          <w:b/>
          <w:sz w:val="22"/>
          <w:szCs w:val="22"/>
          <w:lang w:val="it-IT"/>
        </w:rPr>
        <w:t>i risultati</w:t>
      </w:r>
    </w:p>
    <w:p w:rsidR="00BD01A6" w:rsidRPr="000E2B23" w:rsidRDefault="00DD00DB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Questo step è relativo alla comunicazione e restituzione delle informazioni raccolte nel corso del processo, attraverso gli strumenti di monitoraggio e valutazione (v. area Monitoraggio e Valutazione). 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La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restituzione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dei risultati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è una fase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costitutiva del processo di </w:t>
      </w:r>
      <w:proofErr w:type="spellStart"/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change</w:t>
      </w:r>
      <w:proofErr w:type="spellEnd"/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management che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consente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di informare su quanto è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lastRenderedPageBreak/>
        <w:t>stato realizzato, coinvolgere i diversi stakeholder dell’organizzazione in un percorso di riflessione e riprogrammazione condivisa.</w:t>
      </w:r>
    </w:p>
    <w:p w:rsidR="00761120" w:rsidRPr="000E2B23" w:rsidRDefault="00DD00DB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La restituzione implica l’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analisi delle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performance, l’anal</w:t>
      </w:r>
      <w:r w:rsidR="00950848" w:rsidRPr="000E2B23">
        <w:rPr>
          <w:rFonts w:ascii="Times New Roman" w:hAnsi="Times New Roman" w:cs="Times New Roman"/>
          <w:sz w:val="22"/>
          <w:szCs w:val="22"/>
          <w:lang w:val="it-IT"/>
        </w:rPr>
        <w:t>isi</w:t>
      </w:r>
      <w:r w:rsidR="004E5CB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della coerenza</w:t>
      </w:r>
      <w:r w:rsidR="004E5CB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(rispetto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al modello di </w:t>
      </w:r>
      <w:proofErr w:type="spellStart"/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vision</w:t>
      </w:r>
      <w:proofErr w:type="spellEnd"/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ed</w:t>
      </w:r>
      <w:r w:rsidR="004E5CBC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agli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obiettivi strategici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definiti), l’analisi della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sostenibilità, 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la valutazione del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grado di realizzazione</w:t>
      </w:r>
      <w:r w:rsidR="00696E8A">
        <w:rPr>
          <w:rFonts w:ascii="Times New Roman" w:hAnsi="Times New Roman" w:cs="Times New Roman"/>
          <w:sz w:val="22"/>
          <w:szCs w:val="22"/>
          <w:lang w:val="it-IT"/>
        </w:rPr>
        <w:t xml:space="preserve"> del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cambiamento organizzativo, nei suoi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>aspetti quali</w:t>
      </w:r>
      <w:r w:rsidR="00761120" w:rsidRPr="000E2B23">
        <w:rPr>
          <w:rFonts w:ascii="Times New Roman" w:hAnsi="Times New Roman" w:cs="Times New Roman"/>
          <w:sz w:val="22"/>
          <w:szCs w:val="22"/>
          <w:lang w:val="it-IT"/>
        </w:rPr>
        <w:t>-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quantitativi (vedi aree Monitoraggio e Valutazione) e richiede di evidenziare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nodi critici e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potenzialità.</w:t>
      </w:r>
    </w:p>
    <w:p w:rsidR="00887E60" w:rsidRPr="000E2B23" w:rsidRDefault="00DD00DB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>La restituzione dei risultati può avvenire attraverso attività</w:t>
      </w:r>
      <w:r w:rsidR="001865F9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887E60" w:rsidRPr="000E2B23">
        <w:rPr>
          <w:rFonts w:ascii="Times New Roman" w:hAnsi="Times New Roman" w:cs="Times New Roman"/>
          <w:sz w:val="22"/>
          <w:szCs w:val="22"/>
          <w:lang w:val="it-IT"/>
        </w:rPr>
        <w:t>di comunicazione, mediante</w:t>
      </w:r>
      <w:r w:rsidR="001865F9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l’</w:t>
      </w:r>
      <w:r w:rsidR="00887E60" w:rsidRPr="000E2B23">
        <w:rPr>
          <w:rFonts w:ascii="Times New Roman" w:hAnsi="Times New Roman" w:cs="Times New Roman"/>
          <w:sz w:val="22"/>
          <w:szCs w:val="22"/>
          <w:lang w:val="it-IT"/>
        </w:rPr>
        <w:t>organizzazione</w:t>
      </w:r>
      <w:r w:rsidR="001865F9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di </w:t>
      </w:r>
      <w:r w:rsidR="00887E60" w:rsidRPr="000E2B23">
        <w:rPr>
          <w:rFonts w:ascii="Times New Roman" w:hAnsi="Times New Roman" w:cs="Times New Roman"/>
          <w:sz w:val="22"/>
          <w:szCs w:val="22"/>
          <w:lang w:val="it-IT"/>
        </w:rPr>
        <w:t>seminari,</w:t>
      </w:r>
      <w:r w:rsidR="00BD0A22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di </w:t>
      </w:r>
      <w:r w:rsidR="001865F9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gruppi </w:t>
      </w:r>
      <w:r w:rsidR="00887E60" w:rsidRPr="000E2B23">
        <w:rPr>
          <w:rFonts w:ascii="Times New Roman" w:hAnsi="Times New Roman" w:cs="Times New Roman"/>
          <w:sz w:val="22"/>
          <w:szCs w:val="22"/>
          <w:lang w:val="it-IT"/>
        </w:rPr>
        <w:t>di lavoro di informazione</w:t>
      </w:r>
      <w:r w:rsidR="001865F9"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cartacea a/</w:t>
      </w:r>
      <w:r w:rsidR="00887E60" w:rsidRPr="000E2B23">
        <w:rPr>
          <w:rFonts w:ascii="Times New Roman" w:hAnsi="Times New Roman" w:cs="Times New Roman"/>
          <w:sz w:val="22"/>
          <w:szCs w:val="22"/>
          <w:lang w:val="it-IT"/>
        </w:rPr>
        <w:t>o digitale</w:t>
      </w:r>
      <w:r w:rsidRPr="000E2B23">
        <w:rPr>
          <w:rFonts w:ascii="Times New Roman" w:hAnsi="Times New Roman" w:cs="Times New Roman"/>
          <w:sz w:val="22"/>
          <w:szCs w:val="22"/>
          <w:lang w:val="it-IT"/>
        </w:rPr>
        <w:t>, di strumenti di diffusione quali video, animazioni digitali, ecc.</w:t>
      </w:r>
    </w:p>
    <w:p w:rsidR="00887E60" w:rsidRPr="000E2B23" w:rsidRDefault="00887E60" w:rsidP="00DD028B">
      <w:pPr>
        <w:spacing w:after="160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:rsidR="00887E60" w:rsidRPr="000E2B23" w:rsidRDefault="00DD028B" w:rsidP="00DD028B">
      <w:pPr>
        <w:spacing w:after="160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noProof/>
          <w:sz w:val="22"/>
          <w:szCs w:val="22"/>
          <w:lang w:val="it-IT"/>
        </w:rPr>
        <w:drawing>
          <wp:inline distT="0" distB="0" distL="0" distR="0" wp14:anchorId="4332D923" wp14:editId="0698AF02">
            <wp:extent cx="6181725" cy="3200400"/>
            <wp:effectExtent l="19050" t="0" r="66675" b="3810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887E60" w:rsidRPr="000E2B23" w:rsidRDefault="00887E60" w:rsidP="00DD028B">
      <w:pPr>
        <w:spacing w:after="160"/>
        <w:rPr>
          <w:rFonts w:ascii="Times New Roman" w:hAnsi="Times New Roman" w:cs="Times New Roman"/>
          <w:sz w:val="22"/>
          <w:szCs w:val="22"/>
          <w:lang w:val="it-IT"/>
        </w:rPr>
      </w:pPr>
    </w:p>
    <w:p w:rsidR="00887E60" w:rsidRPr="000E2B23" w:rsidRDefault="00887E60" w:rsidP="00DD028B">
      <w:pPr>
        <w:spacing w:after="160"/>
        <w:rPr>
          <w:rFonts w:ascii="Times New Roman" w:hAnsi="Times New Roman" w:cs="Times New Roman"/>
          <w:sz w:val="22"/>
          <w:szCs w:val="22"/>
          <w:lang w:val="it-IT"/>
        </w:rPr>
      </w:pPr>
    </w:p>
    <w:p w:rsidR="00887E60" w:rsidRPr="000E2B23" w:rsidRDefault="00887E60" w:rsidP="00DD028B">
      <w:pPr>
        <w:spacing w:after="160"/>
        <w:rPr>
          <w:rFonts w:ascii="Times New Roman" w:hAnsi="Times New Roman" w:cs="Times New Roman"/>
          <w:sz w:val="22"/>
          <w:szCs w:val="22"/>
          <w:lang w:val="it-IT"/>
        </w:rPr>
      </w:pPr>
    </w:p>
    <w:p w:rsidR="00887E60" w:rsidRPr="000E2B23" w:rsidRDefault="00887E60" w:rsidP="00DD028B">
      <w:pPr>
        <w:spacing w:after="160"/>
        <w:rPr>
          <w:rFonts w:ascii="Times New Roman" w:hAnsi="Times New Roman" w:cs="Times New Roman"/>
          <w:sz w:val="22"/>
          <w:szCs w:val="22"/>
          <w:lang w:val="it-IT"/>
        </w:rPr>
      </w:pPr>
    </w:p>
    <w:p w:rsidR="00887E60" w:rsidRPr="000E2B23" w:rsidRDefault="00887E60" w:rsidP="00DD028B">
      <w:pPr>
        <w:spacing w:after="160"/>
        <w:rPr>
          <w:rFonts w:ascii="Times New Roman" w:hAnsi="Times New Roman" w:cs="Times New Roman"/>
          <w:sz w:val="22"/>
          <w:szCs w:val="22"/>
          <w:lang w:val="it-IT"/>
        </w:rPr>
      </w:pPr>
    </w:p>
    <w:p w:rsidR="00BD7C97" w:rsidRPr="000E2B23" w:rsidRDefault="00BD7C97" w:rsidP="00DD028B">
      <w:pPr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0E2B23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sectPr w:rsidR="00BD7C97" w:rsidRPr="000E2B23" w:rsidSect="009C681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37A" w:rsidRDefault="0074437A" w:rsidP="00526D09">
      <w:r>
        <w:separator/>
      </w:r>
    </w:p>
  </w:endnote>
  <w:endnote w:type="continuationSeparator" w:id="0">
    <w:p w:rsidR="0074437A" w:rsidRDefault="0074437A" w:rsidP="00526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37A" w:rsidRDefault="0074437A" w:rsidP="00526D09">
      <w:r>
        <w:separator/>
      </w:r>
    </w:p>
  </w:footnote>
  <w:footnote w:type="continuationSeparator" w:id="0">
    <w:p w:rsidR="0074437A" w:rsidRDefault="0074437A" w:rsidP="00526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0253_"/>
        <o:lock v:ext="edit" cropping="t"/>
      </v:shape>
    </w:pict>
  </w:numPicBullet>
  <w:abstractNum w:abstractNumId="0">
    <w:nsid w:val="08C76C84"/>
    <w:multiLevelType w:val="hybridMultilevel"/>
    <w:tmpl w:val="7F4C26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234CB"/>
    <w:multiLevelType w:val="hybridMultilevel"/>
    <w:tmpl w:val="25A481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804A5"/>
    <w:multiLevelType w:val="hybridMultilevel"/>
    <w:tmpl w:val="BF5A8B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A6B71"/>
    <w:multiLevelType w:val="hybridMultilevel"/>
    <w:tmpl w:val="5F4662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BC48FB"/>
    <w:multiLevelType w:val="hybridMultilevel"/>
    <w:tmpl w:val="1B0CE3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56442"/>
    <w:multiLevelType w:val="hybridMultilevel"/>
    <w:tmpl w:val="529A5F90"/>
    <w:lvl w:ilvl="0" w:tplc="28CEE50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aj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A4EAD"/>
    <w:multiLevelType w:val="hybridMultilevel"/>
    <w:tmpl w:val="ECAABD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D74D6F"/>
    <w:multiLevelType w:val="hybridMultilevel"/>
    <w:tmpl w:val="AD38DE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54834"/>
    <w:multiLevelType w:val="multilevel"/>
    <w:tmpl w:val="6024B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904063B"/>
    <w:multiLevelType w:val="hybridMultilevel"/>
    <w:tmpl w:val="7EF6411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5E060A"/>
    <w:multiLevelType w:val="hybridMultilevel"/>
    <w:tmpl w:val="AD5642C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0F262FA"/>
    <w:multiLevelType w:val="hybridMultilevel"/>
    <w:tmpl w:val="9F760B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9238CD"/>
    <w:multiLevelType w:val="hybridMultilevel"/>
    <w:tmpl w:val="AFD87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026FB1"/>
    <w:multiLevelType w:val="hybridMultilevel"/>
    <w:tmpl w:val="759AF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D63FEB"/>
    <w:multiLevelType w:val="hybridMultilevel"/>
    <w:tmpl w:val="B3FEA76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8"/>
  </w:num>
  <w:num w:numId="5">
    <w:abstractNumId w:val="10"/>
  </w:num>
  <w:num w:numId="6">
    <w:abstractNumId w:val="2"/>
  </w:num>
  <w:num w:numId="7">
    <w:abstractNumId w:val="14"/>
  </w:num>
  <w:num w:numId="8">
    <w:abstractNumId w:val="11"/>
  </w:num>
  <w:num w:numId="9">
    <w:abstractNumId w:val="13"/>
  </w:num>
  <w:num w:numId="10">
    <w:abstractNumId w:val="12"/>
  </w:num>
  <w:num w:numId="11">
    <w:abstractNumId w:val="4"/>
  </w:num>
  <w:num w:numId="12">
    <w:abstractNumId w:val="5"/>
  </w:num>
  <w:num w:numId="13">
    <w:abstractNumId w:val="7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80D"/>
    <w:rsid w:val="000055C2"/>
    <w:rsid w:val="00020762"/>
    <w:rsid w:val="0002308B"/>
    <w:rsid w:val="00054148"/>
    <w:rsid w:val="00061359"/>
    <w:rsid w:val="000762CC"/>
    <w:rsid w:val="00095189"/>
    <w:rsid w:val="000B0FD4"/>
    <w:rsid w:val="000E2B23"/>
    <w:rsid w:val="00111223"/>
    <w:rsid w:val="00124AC5"/>
    <w:rsid w:val="00140497"/>
    <w:rsid w:val="00172284"/>
    <w:rsid w:val="001865F9"/>
    <w:rsid w:val="001A7E0C"/>
    <w:rsid w:val="001D487A"/>
    <w:rsid w:val="001E5F0D"/>
    <w:rsid w:val="001F7186"/>
    <w:rsid w:val="002007B0"/>
    <w:rsid w:val="00221B33"/>
    <w:rsid w:val="00253808"/>
    <w:rsid w:val="0026046C"/>
    <w:rsid w:val="00272724"/>
    <w:rsid w:val="00276751"/>
    <w:rsid w:val="0028492F"/>
    <w:rsid w:val="002A1E01"/>
    <w:rsid w:val="002B445A"/>
    <w:rsid w:val="00357DF6"/>
    <w:rsid w:val="003A6936"/>
    <w:rsid w:val="003D45D6"/>
    <w:rsid w:val="003E33D0"/>
    <w:rsid w:val="003E55B8"/>
    <w:rsid w:val="003E6800"/>
    <w:rsid w:val="003F3034"/>
    <w:rsid w:val="003F5C79"/>
    <w:rsid w:val="003F788B"/>
    <w:rsid w:val="00403978"/>
    <w:rsid w:val="0041667C"/>
    <w:rsid w:val="004229CB"/>
    <w:rsid w:val="00440FCD"/>
    <w:rsid w:val="00461D84"/>
    <w:rsid w:val="004655E7"/>
    <w:rsid w:val="0046635E"/>
    <w:rsid w:val="004731D5"/>
    <w:rsid w:val="0047678D"/>
    <w:rsid w:val="00493F0B"/>
    <w:rsid w:val="004D25FC"/>
    <w:rsid w:val="004E280D"/>
    <w:rsid w:val="004E5CBC"/>
    <w:rsid w:val="005055D2"/>
    <w:rsid w:val="00526D09"/>
    <w:rsid w:val="005523B9"/>
    <w:rsid w:val="00561D62"/>
    <w:rsid w:val="005A005D"/>
    <w:rsid w:val="005B35BE"/>
    <w:rsid w:val="005B6EF0"/>
    <w:rsid w:val="005F192C"/>
    <w:rsid w:val="005F3C79"/>
    <w:rsid w:val="006536B9"/>
    <w:rsid w:val="00660CBA"/>
    <w:rsid w:val="00670893"/>
    <w:rsid w:val="00694481"/>
    <w:rsid w:val="00696E8A"/>
    <w:rsid w:val="006A1EC2"/>
    <w:rsid w:val="006A60CB"/>
    <w:rsid w:val="006B295B"/>
    <w:rsid w:val="006B66EB"/>
    <w:rsid w:val="006F1142"/>
    <w:rsid w:val="0070789E"/>
    <w:rsid w:val="00744298"/>
    <w:rsid w:val="0074437A"/>
    <w:rsid w:val="00761120"/>
    <w:rsid w:val="00782B3D"/>
    <w:rsid w:val="007C625B"/>
    <w:rsid w:val="007C6DD0"/>
    <w:rsid w:val="007E6667"/>
    <w:rsid w:val="007F3468"/>
    <w:rsid w:val="007F3D06"/>
    <w:rsid w:val="008064CB"/>
    <w:rsid w:val="0082189F"/>
    <w:rsid w:val="0083165B"/>
    <w:rsid w:val="00860F3C"/>
    <w:rsid w:val="00863252"/>
    <w:rsid w:val="0086443B"/>
    <w:rsid w:val="00887E60"/>
    <w:rsid w:val="008B2192"/>
    <w:rsid w:val="008B2AEC"/>
    <w:rsid w:val="008B2F6F"/>
    <w:rsid w:val="008C1B52"/>
    <w:rsid w:val="008D5E6B"/>
    <w:rsid w:val="008F3538"/>
    <w:rsid w:val="00945D5C"/>
    <w:rsid w:val="00950848"/>
    <w:rsid w:val="009C6819"/>
    <w:rsid w:val="009D674B"/>
    <w:rsid w:val="009E039F"/>
    <w:rsid w:val="00A16B37"/>
    <w:rsid w:val="00A2732B"/>
    <w:rsid w:val="00A35B0E"/>
    <w:rsid w:val="00A57F92"/>
    <w:rsid w:val="00A75E4F"/>
    <w:rsid w:val="00A95BE6"/>
    <w:rsid w:val="00AA184D"/>
    <w:rsid w:val="00AB2EC1"/>
    <w:rsid w:val="00AC069F"/>
    <w:rsid w:val="00AD35B6"/>
    <w:rsid w:val="00AD7BD5"/>
    <w:rsid w:val="00AE1E81"/>
    <w:rsid w:val="00AE2ACC"/>
    <w:rsid w:val="00B01FE0"/>
    <w:rsid w:val="00B736FB"/>
    <w:rsid w:val="00B75FFC"/>
    <w:rsid w:val="00B815BA"/>
    <w:rsid w:val="00B83D52"/>
    <w:rsid w:val="00BD01A6"/>
    <w:rsid w:val="00BD0A22"/>
    <w:rsid w:val="00BD7C97"/>
    <w:rsid w:val="00BE7CCC"/>
    <w:rsid w:val="00BF5120"/>
    <w:rsid w:val="00C17D7C"/>
    <w:rsid w:val="00C31BB4"/>
    <w:rsid w:val="00C34CC8"/>
    <w:rsid w:val="00CC2A84"/>
    <w:rsid w:val="00CC5DCC"/>
    <w:rsid w:val="00CD2212"/>
    <w:rsid w:val="00CF5D2E"/>
    <w:rsid w:val="00D17E5E"/>
    <w:rsid w:val="00D248C3"/>
    <w:rsid w:val="00D310B9"/>
    <w:rsid w:val="00D545E5"/>
    <w:rsid w:val="00D638E3"/>
    <w:rsid w:val="00D80AA9"/>
    <w:rsid w:val="00D85510"/>
    <w:rsid w:val="00D96BE0"/>
    <w:rsid w:val="00DA67BD"/>
    <w:rsid w:val="00DD00DB"/>
    <w:rsid w:val="00DD028B"/>
    <w:rsid w:val="00DE2925"/>
    <w:rsid w:val="00DF59ED"/>
    <w:rsid w:val="00E05947"/>
    <w:rsid w:val="00E10E15"/>
    <w:rsid w:val="00E13E76"/>
    <w:rsid w:val="00E20C5A"/>
    <w:rsid w:val="00E311BA"/>
    <w:rsid w:val="00E319FF"/>
    <w:rsid w:val="00E77139"/>
    <w:rsid w:val="00E8468C"/>
    <w:rsid w:val="00EB3AD6"/>
    <w:rsid w:val="00ED4697"/>
    <w:rsid w:val="00ED724F"/>
    <w:rsid w:val="00F07776"/>
    <w:rsid w:val="00F129F8"/>
    <w:rsid w:val="00F13B80"/>
    <w:rsid w:val="00F1653A"/>
    <w:rsid w:val="00F178EE"/>
    <w:rsid w:val="00F519F1"/>
    <w:rsid w:val="00F60745"/>
    <w:rsid w:val="00F86146"/>
    <w:rsid w:val="00F90FBF"/>
    <w:rsid w:val="00FC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28EDF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D2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D2E"/>
    <w:rPr>
      <w:rFonts w:ascii="Lucida Grande" w:hAnsi="Lucida Grande"/>
      <w:sz w:val="18"/>
      <w:szCs w:val="18"/>
      <w:lang w:val="en-GB"/>
    </w:rPr>
  </w:style>
  <w:style w:type="character" w:styleId="Collegamentoipertestuale">
    <w:name w:val="Hyperlink"/>
    <w:basedOn w:val="Carpredefinitoparagrafo"/>
    <w:uiPriority w:val="99"/>
    <w:unhideWhenUsed/>
    <w:rsid w:val="00CF5D2E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01FE0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9E039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632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325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3252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325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3252"/>
    <w:rPr>
      <w:b/>
      <w:bCs/>
      <w:sz w:val="20"/>
      <w:szCs w:val="20"/>
      <w:lang w:val="en-GB"/>
    </w:rPr>
  </w:style>
  <w:style w:type="character" w:customStyle="1" w:styleId="mw-editsection">
    <w:name w:val="mw-editsection"/>
    <w:basedOn w:val="Carpredefinitoparagrafo"/>
    <w:rsid w:val="003A6936"/>
  </w:style>
  <w:style w:type="character" w:styleId="Enfasigrassetto">
    <w:name w:val="Strong"/>
    <w:basedOn w:val="Carpredefinitoparagrafo"/>
    <w:uiPriority w:val="22"/>
    <w:qFormat/>
    <w:rsid w:val="003F3034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526D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6D09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26D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6D09"/>
    <w:rPr>
      <w:lang w:val="en-GB"/>
    </w:rPr>
  </w:style>
  <w:style w:type="paragraph" w:styleId="Nessunaspaziatura">
    <w:name w:val="No Spacing"/>
    <w:uiPriority w:val="1"/>
    <w:qFormat/>
    <w:rsid w:val="00A16B37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5D2E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5D2E"/>
    <w:rPr>
      <w:rFonts w:ascii="Lucida Grande" w:hAnsi="Lucida Grande"/>
      <w:sz w:val="18"/>
      <w:szCs w:val="18"/>
      <w:lang w:val="en-GB"/>
    </w:rPr>
  </w:style>
  <w:style w:type="character" w:styleId="Collegamentoipertestuale">
    <w:name w:val="Hyperlink"/>
    <w:basedOn w:val="Carpredefinitoparagrafo"/>
    <w:uiPriority w:val="99"/>
    <w:unhideWhenUsed/>
    <w:rsid w:val="00CF5D2E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01FE0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9E039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632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6325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63252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6325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63252"/>
    <w:rPr>
      <w:b/>
      <w:bCs/>
      <w:sz w:val="20"/>
      <w:szCs w:val="20"/>
      <w:lang w:val="en-GB"/>
    </w:rPr>
  </w:style>
  <w:style w:type="character" w:customStyle="1" w:styleId="mw-editsection">
    <w:name w:val="mw-editsection"/>
    <w:basedOn w:val="Carpredefinitoparagrafo"/>
    <w:rsid w:val="003A6936"/>
  </w:style>
  <w:style w:type="character" w:styleId="Enfasigrassetto">
    <w:name w:val="Strong"/>
    <w:basedOn w:val="Carpredefinitoparagrafo"/>
    <w:uiPriority w:val="22"/>
    <w:qFormat/>
    <w:rsid w:val="003F3034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526D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6D09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26D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6D09"/>
    <w:rPr>
      <w:lang w:val="en-GB"/>
    </w:rPr>
  </w:style>
  <w:style w:type="paragraph" w:styleId="Nessunaspaziatura">
    <w:name w:val="No Spacing"/>
    <w:uiPriority w:val="1"/>
    <w:qFormat/>
    <w:rsid w:val="00A16B3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4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A4DDA72-04AA-4C26-B267-11A63D0FE395}" type="doc">
      <dgm:prSet loTypeId="urn:microsoft.com/office/officeart/2005/8/layout/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it-IT"/>
        </a:p>
      </dgm:t>
    </dgm:pt>
    <dgm:pt modelId="{B35A84D6-988A-4297-8C1B-4943E8FEFC76}">
      <dgm:prSet phldrT="[Testo]" custT="1"/>
      <dgm:spPr>
        <a:xfrm rot="10800000">
          <a:off x="0" y="6"/>
          <a:ext cx="5486400" cy="121613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it-IT" sz="10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Il change management è un approccio sistematico al cambiamento organizzativo che consente di affrontare la trasformazioni nelle modalità e nei processi di lavoro</a:t>
          </a:r>
        </a:p>
      </dgm:t>
    </dgm:pt>
    <dgm:pt modelId="{F26020F3-77C6-4A6D-8C87-02EF84BB633B}" type="parTrans" cxnId="{F1D1C748-FD33-457A-AA2E-756DEAF090A6}">
      <dgm:prSet/>
      <dgm:spPr/>
      <dgm:t>
        <a:bodyPr/>
        <a:lstStyle/>
        <a:p>
          <a:endParaRPr lang="it-IT"/>
        </a:p>
      </dgm:t>
    </dgm:pt>
    <dgm:pt modelId="{08BC5CEB-F91F-4227-8ECA-6A86E6D8109A}" type="sibTrans" cxnId="{F1D1C748-FD33-457A-AA2E-756DEAF090A6}">
      <dgm:prSet/>
      <dgm:spPr/>
      <dgm:t>
        <a:bodyPr/>
        <a:lstStyle/>
        <a:p>
          <a:endParaRPr lang="it-IT"/>
        </a:p>
      </dgm:t>
    </dgm:pt>
    <dgm:pt modelId="{3647EB43-C68B-4E8A-9F21-FF35DDA15A8F}">
      <dgm:prSet phldrT="[Testo]" custT="1"/>
      <dgm:spPr>
        <a:xfrm rot="10800000">
          <a:off x="0" y="1204838"/>
          <a:ext cx="5486400" cy="121613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it-IT" sz="10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Il processo di cambiamento organizzativo verso il lavoro agile richiede al management la gestione di processi e strumenti complessi atti ad accompagnare l’organizzazione ed i suoi dipendenti verso una trasformazione gestionale e culturale della Amministrazione.</a:t>
          </a:r>
        </a:p>
      </dgm:t>
    </dgm:pt>
    <dgm:pt modelId="{2A623D26-4516-4C4A-8531-1ABB502DB7DD}" type="parTrans" cxnId="{D0C67682-4445-4912-BB15-18A92E51F084}">
      <dgm:prSet/>
      <dgm:spPr/>
      <dgm:t>
        <a:bodyPr/>
        <a:lstStyle/>
        <a:p>
          <a:endParaRPr lang="it-IT"/>
        </a:p>
      </dgm:t>
    </dgm:pt>
    <dgm:pt modelId="{EEB88417-02D3-402C-BB0A-1E4535786E42}" type="sibTrans" cxnId="{D0C67682-4445-4912-BB15-18A92E51F084}">
      <dgm:prSet/>
      <dgm:spPr/>
      <dgm:t>
        <a:bodyPr/>
        <a:lstStyle/>
        <a:p>
          <a:endParaRPr lang="it-IT"/>
        </a:p>
      </dgm:t>
    </dgm:pt>
    <dgm:pt modelId="{F2BE6A8D-6E52-4A9D-B206-4BFCB557597B}">
      <dgm:prSet phldrT="[Testo]" custT="1"/>
      <dgm:spPr>
        <a:xfrm>
          <a:off x="0" y="2409110"/>
          <a:ext cx="5486400" cy="790723"/>
        </a:xfr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it-IT" sz="10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Il processo di realizzazione del  cambiamento organizzativo</a:t>
          </a:r>
        </a:p>
      </dgm:t>
    </dgm:pt>
    <dgm:pt modelId="{65BE2DB9-0E2F-4967-826F-CBE549E62D22}" type="parTrans" cxnId="{08BC07CA-6DFE-4BF6-9F37-56F5F0A1A7F7}">
      <dgm:prSet/>
      <dgm:spPr/>
      <dgm:t>
        <a:bodyPr/>
        <a:lstStyle/>
        <a:p>
          <a:endParaRPr lang="it-IT"/>
        </a:p>
      </dgm:t>
    </dgm:pt>
    <dgm:pt modelId="{5187F85C-7C67-4711-A6D9-7C38248A9458}" type="sibTrans" cxnId="{08BC07CA-6DFE-4BF6-9F37-56F5F0A1A7F7}">
      <dgm:prSet/>
      <dgm:spPr/>
      <dgm:t>
        <a:bodyPr/>
        <a:lstStyle/>
        <a:p>
          <a:endParaRPr lang="it-IT"/>
        </a:p>
      </dgm:t>
    </dgm:pt>
    <dgm:pt modelId="{FA31CAFE-39F9-45EC-86DD-E4235F947AA7}">
      <dgm:prSet/>
      <dgm:spPr>
        <a:xfrm>
          <a:off x="1829692" y="2820286"/>
          <a:ext cx="913507" cy="363732"/>
        </a:xfr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it-IT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2. Strutturare la strategia di comunicazione del cambiamento</a:t>
          </a:r>
        </a:p>
      </dgm:t>
    </dgm:pt>
    <dgm:pt modelId="{2EEBD362-F861-433C-9728-3CF470009248}" type="parTrans" cxnId="{CE86623C-B37D-4D6D-AD7E-5624B57EBEED}">
      <dgm:prSet/>
      <dgm:spPr/>
      <dgm:t>
        <a:bodyPr/>
        <a:lstStyle/>
        <a:p>
          <a:endParaRPr lang="it-IT"/>
        </a:p>
      </dgm:t>
    </dgm:pt>
    <dgm:pt modelId="{9A81E118-77D7-44AE-A5E9-23DAE6E407E0}" type="sibTrans" cxnId="{CE86623C-B37D-4D6D-AD7E-5624B57EBEED}">
      <dgm:prSet/>
      <dgm:spPr/>
      <dgm:t>
        <a:bodyPr/>
        <a:lstStyle/>
        <a:p>
          <a:endParaRPr lang="it-IT"/>
        </a:p>
      </dgm:t>
    </dgm:pt>
    <dgm:pt modelId="{3ACE2247-5D2D-4F8B-8926-FD21BCA8FBEE}">
      <dgm:prSet/>
      <dgm:spPr>
        <a:xfrm>
          <a:off x="2743200" y="2820286"/>
          <a:ext cx="913507" cy="363732"/>
        </a:xfr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it-IT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3. Valutare e restituire i risultati</a:t>
          </a:r>
        </a:p>
      </dgm:t>
    </dgm:pt>
    <dgm:pt modelId="{E0A70C77-E7C5-4119-8C1E-1E23970A3AD5}" type="parTrans" cxnId="{4E325F49-B190-4EC9-B850-4C83964191E6}">
      <dgm:prSet/>
      <dgm:spPr/>
      <dgm:t>
        <a:bodyPr/>
        <a:lstStyle/>
        <a:p>
          <a:endParaRPr lang="it-IT"/>
        </a:p>
      </dgm:t>
    </dgm:pt>
    <dgm:pt modelId="{558A50D1-92F2-4173-89CF-B2276F71A316}" type="sibTrans" cxnId="{4E325F49-B190-4EC9-B850-4C83964191E6}">
      <dgm:prSet/>
      <dgm:spPr/>
      <dgm:t>
        <a:bodyPr/>
        <a:lstStyle/>
        <a:p>
          <a:endParaRPr lang="it-IT"/>
        </a:p>
      </dgm:t>
    </dgm:pt>
    <dgm:pt modelId="{D0928A88-DA64-41D1-8CB4-11C8DB24CD45}">
      <dgm:prSet/>
      <dgm:spPr>
        <a:xfrm>
          <a:off x="916185" y="2820286"/>
          <a:ext cx="913507" cy="363732"/>
        </a:xfr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it-IT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1. Comunicare la vision</a:t>
          </a:r>
        </a:p>
      </dgm:t>
    </dgm:pt>
    <dgm:pt modelId="{29FAB9EA-17F6-41CA-8525-ACA83054C108}" type="sibTrans" cxnId="{E78B7B8D-B18A-46D6-9671-8B1766D1D2D9}">
      <dgm:prSet/>
      <dgm:spPr/>
      <dgm:t>
        <a:bodyPr/>
        <a:lstStyle/>
        <a:p>
          <a:endParaRPr lang="it-IT"/>
        </a:p>
      </dgm:t>
    </dgm:pt>
    <dgm:pt modelId="{4415D5A7-79E7-4E6B-BD03-0E452538C627}" type="parTrans" cxnId="{E78B7B8D-B18A-46D6-9671-8B1766D1D2D9}">
      <dgm:prSet/>
      <dgm:spPr/>
      <dgm:t>
        <a:bodyPr/>
        <a:lstStyle/>
        <a:p>
          <a:endParaRPr lang="it-IT"/>
        </a:p>
      </dgm:t>
    </dgm:pt>
    <dgm:pt modelId="{262A00CF-5BA6-4756-8C70-CB5896B6EAE9}" type="pres">
      <dgm:prSet presAssocID="{5A4DDA72-04AA-4C26-B267-11A63D0FE395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28193DB7-9231-4864-933F-2CBF1246A369}" type="pres">
      <dgm:prSet presAssocID="{F2BE6A8D-6E52-4A9D-B206-4BFCB557597B}" presName="boxAndChildren" presStyleCnt="0"/>
      <dgm:spPr/>
    </dgm:pt>
    <dgm:pt modelId="{9CFD1F4E-AFAD-4B05-A4D3-D45F59F99F4A}" type="pres">
      <dgm:prSet presAssocID="{F2BE6A8D-6E52-4A9D-B206-4BFCB557597B}" presName="parentTextBox" presStyleLbl="node1" presStyleIdx="0" presStyleCnt="3"/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DE1B2F87-EB51-47C5-8127-FCF3B057852B}" type="pres">
      <dgm:prSet presAssocID="{F2BE6A8D-6E52-4A9D-B206-4BFCB557597B}" presName="entireBox" presStyleLbl="node1" presStyleIdx="0" presStyleCnt="3"/>
      <dgm:spPr/>
      <dgm:t>
        <a:bodyPr/>
        <a:lstStyle/>
        <a:p>
          <a:endParaRPr lang="it-IT"/>
        </a:p>
      </dgm:t>
    </dgm:pt>
    <dgm:pt modelId="{788DA4EB-9A7C-4818-ACE8-92FD78748D3E}" type="pres">
      <dgm:prSet presAssocID="{F2BE6A8D-6E52-4A9D-B206-4BFCB557597B}" presName="descendantBox" presStyleCnt="0"/>
      <dgm:spPr/>
    </dgm:pt>
    <dgm:pt modelId="{E84384E2-61F8-49D1-9A4F-FE5F8E2CF8F9}" type="pres">
      <dgm:prSet presAssocID="{D0928A88-DA64-41D1-8CB4-11C8DB24CD45}" presName="childTextBox" presStyleLbl="fgAccFollowNode1" presStyleIdx="0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9F9BF0EA-9526-4168-9D5D-B7AA86561613}" type="pres">
      <dgm:prSet presAssocID="{FA31CAFE-39F9-45EC-86DD-E4235F947AA7}" presName="childTextBox" presStyleLbl="fgAccFollowNode1" presStyleIdx="1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4EFECB44-2FBF-4734-8097-796C1FBDE36C}" type="pres">
      <dgm:prSet presAssocID="{3ACE2247-5D2D-4F8B-8926-FD21BCA8FBEE}" presName="childTextBox" presStyleLbl="fgAccFollowNode1" presStyleIdx="2" presStyleCnt="3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it-IT"/>
        </a:p>
      </dgm:t>
    </dgm:pt>
    <dgm:pt modelId="{6E6A23E4-A410-4B44-BE18-E3734DA02397}" type="pres">
      <dgm:prSet presAssocID="{EEB88417-02D3-402C-BB0A-1E4535786E42}" presName="sp" presStyleCnt="0"/>
      <dgm:spPr/>
    </dgm:pt>
    <dgm:pt modelId="{0FE94588-401D-4E51-A999-FB03A16028FB}" type="pres">
      <dgm:prSet presAssocID="{3647EB43-C68B-4E8A-9F21-FF35DDA15A8F}" presName="arrowAndChildren" presStyleCnt="0"/>
      <dgm:spPr/>
    </dgm:pt>
    <dgm:pt modelId="{4F514832-71DD-4263-B33B-B23B801CF0C7}" type="pres">
      <dgm:prSet presAssocID="{3647EB43-C68B-4E8A-9F21-FF35DDA15A8F}" presName="parentTextArrow" presStyleLbl="node1" presStyleIdx="1" presStyleCnt="3"/>
      <dgm:spPr>
        <a:prstGeom prst="upArrowCallout">
          <a:avLst/>
        </a:prstGeom>
      </dgm:spPr>
      <dgm:t>
        <a:bodyPr/>
        <a:lstStyle/>
        <a:p>
          <a:endParaRPr lang="it-IT"/>
        </a:p>
      </dgm:t>
    </dgm:pt>
    <dgm:pt modelId="{F57E7B33-5BD6-4603-87FD-8604BBFCE245}" type="pres">
      <dgm:prSet presAssocID="{08BC5CEB-F91F-4227-8ECA-6A86E6D8109A}" presName="sp" presStyleCnt="0"/>
      <dgm:spPr/>
    </dgm:pt>
    <dgm:pt modelId="{9805B83E-1509-4457-858B-5B01D71A216E}" type="pres">
      <dgm:prSet presAssocID="{B35A84D6-988A-4297-8C1B-4943E8FEFC76}" presName="arrowAndChildren" presStyleCnt="0"/>
      <dgm:spPr/>
    </dgm:pt>
    <dgm:pt modelId="{80D438EB-C19D-41DE-8A0A-6E52BAF8ADF3}" type="pres">
      <dgm:prSet presAssocID="{B35A84D6-988A-4297-8C1B-4943E8FEFC76}" presName="parentTextArrow" presStyleLbl="node1" presStyleIdx="2" presStyleCnt="3" custLinFactNeighborY="-46"/>
      <dgm:spPr>
        <a:prstGeom prst="upArrowCallout">
          <a:avLst/>
        </a:prstGeom>
      </dgm:spPr>
      <dgm:t>
        <a:bodyPr/>
        <a:lstStyle/>
        <a:p>
          <a:endParaRPr lang="it-IT"/>
        </a:p>
      </dgm:t>
    </dgm:pt>
  </dgm:ptLst>
  <dgm:cxnLst>
    <dgm:cxn modelId="{F1D1C748-FD33-457A-AA2E-756DEAF090A6}" srcId="{5A4DDA72-04AA-4C26-B267-11A63D0FE395}" destId="{B35A84D6-988A-4297-8C1B-4943E8FEFC76}" srcOrd="0" destOrd="0" parTransId="{F26020F3-77C6-4A6D-8C87-02EF84BB633B}" sibTransId="{08BC5CEB-F91F-4227-8ECA-6A86E6D8109A}"/>
    <dgm:cxn modelId="{221C8933-63AB-4C67-8E4E-528C173903F3}" type="presOf" srcId="{D0928A88-DA64-41D1-8CB4-11C8DB24CD45}" destId="{E84384E2-61F8-49D1-9A4F-FE5F8E2CF8F9}" srcOrd="0" destOrd="0" presId="urn:microsoft.com/office/officeart/2005/8/layout/process4"/>
    <dgm:cxn modelId="{D0C67682-4445-4912-BB15-18A92E51F084}" srcId="{5A4DDA72-04AA-4C26-B267-11A63D0FE395}" destId="{3647EB43-C68B-4E8A-9F21-FF35DDA15A8F}" srcOrd="1" destOrd="0" parTransId="{2A623D26-4516-4C4A-8531-1ABB502DB7DD}" sibTransId="{EEB88417-02D3-402C-BB0A-1E4535786E42}"/>
    <dgm:cxn modelId="{6D035A94-227D-41BB-92E3-448C5E887EFB}" type="presOf" srcId="{5A4DDA72-04AA-4C26-B267-11A63D0FE395}" destId="{262A00CF-5BA6-4756-8C70-CB5896B6EAE9}" srcOrd="0" destOrd="0" presId="urn:microsoft.com/office/officeart/2005/8/layout/process4"/>
    <dgm:cxn modelId="{30CD3EAE-267F-4F45-9704-EB76106E2305}" type="presOf" srcId="{3647EB43-C68B-4E8A-9F21-FF35DDA15A8F}" destId="{4F514832-71DD-4263-B33B-B23B801CF0C7}" srcOrd="0" destOrd="0" presId="urn:microsoft.com/office/officeart/2005/8/layout/process4"/>
    <dgm:cxn modelId="{08BC07CA-6DFE-4BF6-9F37-56F5F0A1A7F7}" srcId="{5A4DDA72-04AA-4C26-B267-11A63D0FE395}" destId="{F2BE6A8D-6E52-4A9D-B206-4BFCB557597B}" srcOrd="2" destOrd="0" parTransId="{65BE2DB9-0E2F-4967-826F-CBE549E62D22}" sibTransId="{5187F85C-7C67-4711-A6D9-7C38248A9458}"/>
    <dgm:cxn modelId="{4E325F49-B190-4EC9-B850-4C83964191E6}" srcId="{F2BE6A8D-6E52-4A9D-B206-4BFCB557597B}" destId="{3ACE2247-5D2D-4F8B-8926-FD21BCA8FBEE}" srcOrd="2" destOrd="0" parTransId="{E0A70C77-E7C5-4119-8C1E-1E23970A3AD5}" sibTransId="{558A50D1-92F2-4173-89CF-B2276F71A316}"/>
    <dgm:cxn modelId="{E78B7B8D-B18A-46D6-9671-8B1766D1D2D9}" srcId="{F2BE6A8D-6E52-4A9D-B206-4BFCB557597B}" destId="{D0928A88-DA64-41D1-8CB4-11C8DB24CD45}" srcOrd="0" destOrd="0" parTransId="{4415D5A7-79E7-4E6B-BD03-0E452538C627}" sibTransId="{29FAB9EA-17F6-41CA-8525-ACA83054C108}"/>
    <dgm:cxn modelId="{BB3EF82E-6CC0-4715-823C-FBF5ED2A7D04}" type="presOf" srcId="{3ACE2247-5D2D-4F8B-8926-FD21BCA8FBEE}" destId="{4EFECB44-2FBF-4734-8097-796C1FBDE36C}" srcOrd="0" destOrd="0" presId="urn:microsoft.com/office/officeart/2005/8/layout/process4"/>
    <dgm:cxn modelId="{88D39F74-F533-4BEE-96EA-ADD01E38769D}" type="presOf" srcId="{FA31CAFE-39F9-45EC-86DD-E4235F947AA7}" destId="{9F9BF0EA-9526-4168-9D5D-B7AA86561613}" srcOrd="0" destOrd="0" presId="urn:microsoft.com/office/officeart/2005/8/layout/process4"/>
    <dgm:cxn modelId="{CA9F8649-B315-4A0D-BC2D-2B5989B1C019}" type="presOf" srcId="{F2BE6A8D-6E52-4A9D-B206-4BFCB557597B}" destId="{9CFD1F4E-AFAD-4B05-A4D3-D45F59F99F4A}" srcOrd="0" destOrd="0" presId="urn:microsoft.com/office/officeart/2005/8/layout/process4"/>
    <dgm:cxn modelId="{272E49DB-26B6-49A0-B6FD-D38EF5825F4B}" type="presOf" srcId="{F2BE6A8D-6E52-4A9D-B206-4BFCB557597B}" destId="{DE1B2F87-EB51-47C5-8127-FCF3B057852B}" srcOrd="1" destOrd="0" presId="urn:microsoft.com/office/officeart/2005/8/layout/process4"/>
    <dgm:cxn modelId="{A1245699-AA14-439B-9B01-6E90C555F411}" type="presOf" srcId="{B35A84D6-988A-4297-8C1B-4943E8FEFC76}" destId="{80D438EB-C19D-41DE-8A0A-6E52BAF8ADF3}" srcOrd="0" destOrd="0" presId="urn:microsoft.com/office/officeart/2005/8/layout/process4"/>
    <dgm:cxn modelId="{CE86623C-B37D-4D6D-AD7E-5624B57EBEED}" srcId="{F2BE6A8D-6E52-4A9D-B206-4BFCB557597B}" destId="{FA31CAFE-39F9-45EC-86DD-E4235F947AA7}" srcOrd="1" destOrd="0" parTransId="{2EEBD362-F861-433C-9728-3CF470009248}" sibTransId="{9A81E118-77D7-44AE-A5E9-23DAE6E407E0}"/>
    <dgm:cxn modelId="{D15BEE8A-96A7-4C9E-BC42-DAAC38951449}" type="presParOf" srcId="{262A00CF-5BA6-4756-8C70-CB5896B6EAE9}" destId="{28193DB7-9231-4864-933F-2CBF1246A369}" srcOrd="0" destOrd="0" presId="urn:microsoft.com/office/officeart/2005/8/layout/process4"/>
    <dgm:cxn modelId="{5CA3D3B9-F460-4759-8BF6-C90ECACDDAFE}" type="presParOf" srcId="{28193DB7-9231-4864-933F-2CBF1246A369}" destId="{9CFD1F4E-AFAD-4B05-A4D3-D45F59F99F4A}" srcOrd="0" destOrd="0" presId="urn:microsoft.com/office/officeart/2005/8/layout/process4"/>
    <dgm:cxn modelId="{1E499600-DEBB-4BF5-BA3D-84C0F28B9DD5}" type="presParOf" srcId="{28193DB7-9231-4864-933F-2CBF1246A369}" destId="{DE1B2F87-EB51-47C5-8127-FCF3B057852B}" srcOrd="1" destOrd="0" presId="urn:microsoft.com/office/officeart/2005/8/layout/process4"/>
    <dgm:cxn modelId="{9D0F3AF7-03B5-4A20-A122-5A05586CC899}" type="presParOf" srcId="{28193DB7-9231-4864-933F-2CBF1246A369}" destId="{788DA4EB-9A7C-4818-ACE8-92FD78748D3E}" srcOrd="2" destOrd="0" presId="urn:microsoft.com/office/officeart/2005/8/layout/process4"/>
    <dgm:cxn modelId="{C4F146DB-8C57-42FE-976C-02D646525A01}" type="presParOf" srcId="{788DA4EB-9A7C-4818-ACE8-92FD78748D3E}" destId="{E84384E2-61F8-49D1-9A4F-FE5F8E2CF8F9}" srcOrd="0" destOrd="0" presId="urn:microsoft.com/office/officeart/2005/8/layout/process4"/>
    <dgm:cxn modelId="{9DC26055-A92D-40DB-A57F-D45DB16C4C8A}" type="presParOf" srcId="{788DA4EB-9A7C-4818-ACE8-92FD78748D3E}" destId="{9F9BF0EA-9526-4168-9D5D-B7AA86561613}" srcOrd="1" destOrd="0" presId="urn:microsoft.com/office/officeart/2005/8/layout/process4"/>
    <dgm:cxn modelId="{94664E6A-59C9-4B78-A192-07BBA00A6C4C}" type="presParOf" srcId="{788DA4EB-9A7C-4818-ACE8-92FD78748D3E}" destId="{4EFECB44-2FBF-4734-8097-796C1FBDE36C}" srcOrd="2" destOrd="0" presId="urn:microsoft.com/office/officeart/2005/8/layout/process4"/>
    <dgm:cxn modelId="{1C4C30A6-8186-46CB-8154-41E6A0064D0D}" type="presParOf" srcId="{262A00CF-5BA6-4756-8C70-CB5896B6EAE9}" destId="{6E6A23E4-A410-4B44-BE18-E3734DA02397}" srcOrd="1" destOrd="0" presId="urn:microsoft.com/office/officeart/2005/8/layout/process4"/>
    <dgm:cxn modelId="{605C067C-84FC-4693-9873-6D7F5322A0E3}" type="presParOf" srcId="{262A00CF-5BA6-4756-8C70-CB5896B6EAE9}" destId="{0FE94588-401D-4E51-A999-FB03A16028FB}" srcOrd="2" destOrd="0" presId="urn:microsoft.com/office/officeart/2005/8/layout/process4"/>
    <dgm:cxn modelId="{9DCE5731-C63C-4363-8651-BD934AB68A93}" type="presParOf" srcId="{0FE94588-401D-4E51-A999-FB03A16028FB}" destId="{4F514832-71DD-4263-B33B-B23B801CF0C7}" srcOrd="0" destOrd="0" presId="urn:microsoft.com/office/officeart/2005/8/layout/process4"/>
    <dgm:cxn modelId="{17577349-94C0-410E-9EE8-F014F2961E3F}" type="presParOf" srcId="{262A00CF-5BA6-4756-8C70-CB5896B6EAE9}" destId="{F57E7B33-5BD6-4603-87FD-8604BBFCE245}" srcOrd="3" destOrd="0" presId="urn:microsoft.com/office/officeart/2005/8/layout/process4"/>
    <dgm:cxn modelId="{F887801C-D887-4A74-9061-37E7ECBB51F7}" type="presParOf" srcId="{262A00CF-5BA6-4756-8C70-CB5896B6EAE9}" destId="{9805B83E-1509-4457-858B-5B01D71A216E}" srcOrd="4" destOrd="0" presId="urn:microsoft.com/office/officeart/2005/8/layout/process4"/>
    <dgm:cxn modelId="{45981D89-42C9-45F3-9B1F-CDAA54BD043A}" type="presParOf" srcId="{9805B83E-1509-4457-858B-5B01D71A216E}" destId="{80D438EB-C19D-41DE-8A0A-6E52BAF8ADF3}" srcOrd="0" destOrd="0" presId="urn:microsoft.com/office/officeart/2005/8/layout/process4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1B2F87-EB51-47C5-8127-FCF3B057852B}">
      <dsp:nvSpPr>
        <dsp:cNvPr id="0" name=""/>
        <dsp:cNvSpPr/>
      </dsp:nvSpPr>
      <dsp:spPr>
        <a:xfrm>
          <a:off x="0" y="2409110"/>
          <a:ext cx="6181725" cy="790723"/>
        </a:xfrm>
        <a:prstGeom prst="rec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Il processo di realizzazione del  cambiamento organizzativo</a:t>
          </a:r>
        </a:p>
      </dsp:txBody>
      <dsp:txXfrm>
        <a:off x="0" y="2409110"/>
        <a:ext cx="6181725" cy="426990"/>
      </dsp:txXfrm>
    </dsp:sp>
    <dsp:sp modelId="{E84384E2-61F8-49D1-9A4F-FE5F8E2CF8F9}">
      <dsp:nvSpPr>
        <dsp:cNvPr id="0" name=""/>
        <dsp:cNvSpPr/>
      </dsp:nvSpPr>
      <dsp:spPr>
        <a:xfrm>
          <a:off x="3018" y="2820286"/>
          <a:ext cx="2058562" cy="363732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1. Comunicare la vision</a:t>
          </a:r>
        </a:p>
      </dsp:txBody>
      <dsp:txXfrm>
        <a:off x="3018" y="2820286"/>
        <a:ext cx="2058562" cy="363732"/>
      </dsp:txXfrm>
    </dsp:sp>
    <dsp:sp modelId="{9F9BF0EA-9526-4168-9D5D-B7AA86561613}">
      <dsp:nvSpPr>
        <dsp:cNvPr id="0" name=""/>
        <dsp:cNvSpPr/>
      </dsp:nvSpPr>
      <dsp:spPr>
        <a:xfrm>
          <a:off x="2061581" y="2820286"/>
          <a:ext cx="2058562" cy="363732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2. Strutturare la strategia di comunicazione del cambiamento</a:t>
          </a:r>
        </a:p>
      </dsp:txBody>
      <dsp:txXfrm>
        <a:off x="2061581" y="2820286"/>
        <a:ext cx="2058562" cy="363732"/>
      </dsp:txXfrm>
    </dsp:sp>
    <dsp:sp modelId="{4EFECB44-2FBF-4734-8097-796C1FBDE36C}">
      <dsp:nvSpPr>
        <dsp:cNvPr id="0" name=""/>
        <dsp:cNvSpPr/>
      </dsp:nvSpPr>
      <dsp:spPr>
        <a:xfrm>
          <a:off x="4120143" y="2820286"/>
          <a:ext cx="2058562" cy="363732"/>
        </a:xfrm>
        <a:prstGeom prst="rect">
          <a:avLst/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mbria"/>
              <a:ea typeface="+mn-ea"/>
              <a:cs typeface="+mn-cs"/>
            </a:rPr>
            <a:t>3. Valutare e restituire i risultati</a:t>
          </a:r>
        </a:p>
      </dsp:txBody>
      <dsp:txXfrm>
        <a:off x="4120143" y="2820286"/>
        <a:ext cx="2058562" cy="363732"/>
      </dsp:txXfrm>
    </dsp:sp>
    <dsp:sp modelId="{4F514832-71DD-4263-B33B-B23B801CF0C7}">
      <dsp:nvSpPr>
        <dsp:cNvPr id="0" name=""/>
        <dsp:cNvSpPr/>
      </dsp:nvSpPr>
      <dsp:spPr>
        <a:xfrm rot="10800000">
          <a:off x="0" y="1204838"/>
          <a:ext cx="6181725" cy="1216133"/>
        </a:xfrm>
        <a:prstGeom prst="upArrowCallou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Il processo di cambiamento organizzativo verso il lavoro agile richiede al management la gestione di processi e strumenti complessi atti ad accompagnare l’organizzazione ed i suoi dipendenti verso una trasformazione gestionale e culturale della Amministrazione.</a:t>
          </a:r>
        </a:p>
      </dsp:txBody>
      <dsp:txXfrm rot="10800000">
        <a:off x="0" y="1204838"/>
        <a:ext cx="6181725" cy="790207"/>
      </dsp:txXfrm>
    </dsp:sp>
    <dsp:sp modelId="{80D438EB-C19D-41DE-8A0A-6E52BAF8ADF3}">
      <dsp:nvSpPr>
        <dsp:cNvPr id="0" name=""/>
        <dsp:cNvSpPr/>
      </dsp:nvSpPr>
      <dsp:spPr>
        <a:xfrm rot="10800000">
          <a:off x="0" y="6"/>
          <a:ext cx="6181725" cy="1216133"/>
        </a:xfrm>
        <a:prstGeom prst="upArrowCallout">
          <a:avLst/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1000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Il change management è un approccio sistematico al cambiamento organizzativo che consente di affrontare la trasformazioni nelle modalità e nei processi di lavoro</a:t>
          </a:r>
        </a:p>
      </dsp:txBody>
      <dsp:txXfrm rot="10800000">
        <a:off x="0" y="6"/>
        <a:ext cx="6181725" cy="7902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FE0C0-A663-4545-A8D9-85ACB9014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COME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Romanelli</dc:creator>
  <cp:lastModifiedBy>claudia musolesi</cp:lastModifiedBy>
  <cp:revision>26</cp:revision>
  <cp:lastPrinted>2018-12-05T10:59:00Z</cp:lastPrinted>
  <dcterms:created xsi:type="dcterms:W3CDTF">2019-01-03T05:24:00Z</dcterms:created>
  <dcterms:modified xsi:type="dcterms:W3CDTF">2019-01-21T06:19:00Z</dcterms:modified>
</cp:coreProperties>
</file>